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8C5DF7" w14:textId="77777777" w:rsidR="002E58D7" w:rsidRDefault="002E58D7" w:rsidP="00761F4D">
      <w:pPr>
        <w:spacing w:after="360" w:line="240" w:lineRule="auto"/>
      </w:pPr>
      <w:r>
        <w:rPr>
          <w:noProof/>
        </w:rPr>
        <w:drawing>
          <wp:anchor distT="0" distB="0" distL="114300" distR="114300" simplePos="0" relativeHeight="251660288" behindDoc="0" locked="0" layoutInCell="1" allowOverlap="1" wp14:anchorId="2484B8D0" wp14:editId="249BDE44">
            <wp:simplePos x="0" y="0"/>
            <wp:positionH relativeFrom="margin">
              <wp:align>right</wp:align>
            </wp:positionH>
            <wp:positionV relativeFrom="paragraph">
              <wp:posOffset>9525</wp:posOffset>
            </wp:positionV>
            <wp:extent cx="2333625" cy="592455"/>
            <wp:effectExtent l="0" t="0" r="9525" b="0"/>
            <wp:wrapThrough wrapText="bothSides">
              <wp:wrapPolygon edited="0">
                <wp:start x="4408" y="0"/>
                <wp:lineTo x="0" y="1389"/>
                <wp:lineTo x="0" y="20836"/>
                <wp:lineTo x="10051" y="20836"/>
                <wp:lineTo x="21512" y="20141"/>
                <wp:lineTo x="21512" y="14585"/>
                <wp:lineTo x="18162" y="11113"/>
                <wp:lineTo x="18338" y="6945"/>
                <wp:lineTo x="16046" y="3473"/>
                <wp:lineTo x="9874" y="0"/>
                <wp:lineTo x="4408" y="0"/>
              </wp:wrapPolygon>
            </wp:wrapThrough>
            <wp:docPr id="734089376"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89376" name="Picture 3" descr="A close-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1BC7768" wp14:editId="663DD301">
            <wp:simplePos x="0" y="0"/>
            <wp:positionH relativeFrom="margin">
              <wp:align>left</wp:align>
            </wp:positionH>
            <wp:positionV relativeFrom="paragraph">
              <wp:posOffset>9525</wp:posOffset>
            </wp:positionV>
            <wp:extent cx="1771650" cy="565785"/>
            <wp:effectExtent l="0" t="0" r="0" b="5715"/>
            <wp:wrapThrough wrapText="bothSides">
              <wp:wrapPolygon edited="0">
                <wp:start x="0" y="0"/>
                <wp:lineTo x="0" y="14545"/>
                <wp:lineTo x="2090" y="21091"/>
                <wp:lineTo x="19045" y="21091"/>
                <wp:lineTo x="18813" y="11636"/>
                <wp:lineTo x="21368" y="6545"/>
                <wp:lineTo x="21368" y="2182"/>
                <wp:lineTo x="20671" y="0"/>
                <wp:lineTo x="0" y="0"/>
              </wp:wrapPolygon>
            </wp:wrapThrough>
            <wp:docPr id="214174831" name="Picture 2" descr="Logo of the Northumbri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f the Northumbria Univers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4737" cy="567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613">
        <w:t xml:space="preserve"> </w:t>
      </w:r>
    </w:p>
    <w:p w14:paraId="44FD8274" w14:textId="77777777" w:rsidR="002E58D7" w:rsidRDefault="002E58D7" w:rsidP="00761F4D">
      <w:pPr>
        <w:spacing w:after="480" w:line="240" w:lineRule="auto"/>
        <w:rPr>
          <w:b/>
          <w:bCs/>
          <w:sz w:val="44"/>
          <w:szCs w:val="40"/>
        </w:rPr>
      </w:pPr>
    </w:p>
    <w:p w14:paraId="4C827F0C" w14:textId="344301D1" w:rsidR="002E58D7" w:rsidRPr="00E71613" w:rsidRDefault="002E58D7" w:rsidP="00761F4D">
      <w:pPr>
        <w:spacing w:line="240" w:lineRule="auto"/>
        <w:jc w:val="center"/>
        <w:rPr>
          <w:b/>
          <w:bCs/>
          <w:sz w:val="44"/>
          <w:szCs w:val="40"/>
        </w:rPr>
      </w:pPr>
      <w:r>
        <w:rPr>
          <w:b/>
          <w:bCs/>
          <w:sz w:val="44"/>
          <w:szCs w:val="40"/>
        </w:rPr>
        <w:t>Lesson 6</w:t>
      </w:r>
    </w:p>
    <w:p w14:paraId="4550C035" w14:textId="04D51D25" w:rsidR="002E58D7" w:rsidRDefault="002E58D7" w:rsidP="00761F4D">
      <w:pPr>
        <w:spacing w:after="0" w:line="240" w:lineRule="auto"/>
        <w:jc w:val="center"/>
        <w:rPr>
          <w:b/>
          <w:bCs/>
          <w:sz w:val="44"/>
          <w:szCs w:val="40"/>
        </w:rPr>
      </w:pPr>
      <w:r>
        <w:rPr>
          <w:b/>
          <w:bCs/>
          <w:sz w:val="44"/>
          <w:szCs w:val="40"/>
        </w:rPr>
        <w:t>Commemoration and Conscientious Objection</w:t>
      </w:r>
    </w:p>
    <w:p w14:paraId="0AF7924D" w14:textId="740B265C" w:rsidR="002E58D7" w:rsidRDefault="00254974" w:rsidP="00761F4D">
      <w:pPr>
        <w:spacing w:after="600" w:line="240" w:lineRule="auto"/>
        <w:jc w:val="center"/>
        <w:rPr>
          <w:b/>
          <w:bCs/>
          <w:sz w:val="36"/>
          <w:szCs w:val="32"/>
        </w:rPr>
      </w:pPr>
      <w:r>
        <w:rPr>
          <w:noProof/>
        </w:rPr>
        <w:drawing>
          <wp:anchor distT="0" distB="0" distL="114300" distR="114300" simplePos="0" relativeHeight="251673600" behindDoc="0" locked="0" layoutInCell="1" allowOverlap="1" wp14:anchorId="2092DE26" wp14:editId="14A6E9FD">
            <wp:simplePos x="0" y="0"/>
            <wp:positionH relativeFrom="column">
              <wp:posOffset>961653</wp:posOffset>
            </wp:positionH>
            <wp:positionV relativeFrom="paragraph">
              <wp:posOffset>153626</wp:posOffset>
            </wp:positionV>
            <wp:extent cx="4288155" cy="5707380"/>
            <wp:effectExtent l="0" t="0" r="0" b="7620"/>
            <wp:wrapThrough wrapText="bothSides">
              <wp:wrapPolygon edited="0">
                <wp:start x="0" y="0"/>
                <wp:lineTo x="0" y="21557"/>
                <wp:lineTo x="21494" y="21557"/>
                <wp:lineTo x="21494" y="0"/>
                <wp:lineTo x="0" y="0"/>
              </wp:wrapPolygon>
            </wp:wrapThrough>
            <wp:docPr id="997254688" name="Picture 6" descr="A stone plaqu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54688" name="Picture 6" descr="A stone plaque with text on i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8155" cy="5707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84B42E" w14:textId="44210DD8" w:rsidR="002E58D7" w:rsidRDefault="002E58D7" w:rsidP="00761F4D">
      <w:pPr>
        <w:spacing w:after="600" w:line="240" w:lineRule="auto"/>
        <w:jc w:val="center"/>
        <w:rPr>
          <w:b/>
          <w:bCs/>
          <w:sz w:val="36"/>
          <w:szCs w:val="32"/>
        </w:rPr>
      </w:pPr>
    </w:p>
    <w:p w14:paraId="3DD372BE" w14:textId="77777777" w:rsidR="00254974" w:rsidRPr="00254974" w:rsidRDefault="00254974" w:rsidP="00761F4D">
      <w:pPr>
        <w:spacing w:line="240" w:lineRule="auto"/>
        <w:rPr>
          <w:sz w:val="44"/>
          <w:szCs w:val="40"/>
        </w:rPr>
      </w:pPr>
    </w:p>
    <w:p w14:paraId="5106AAE3" w14:textId="77777777" w:rsidR="00254974" w:rsidRPr="00254974" w:rsidRDefault="00254974" w:rsidP="00761F4D">
      <w:pPr>
        <w:spacing w:line="240" w:lineRule="auto"/>
        <w:rPr>
          <w:sz w:val="44"/>
          <w:szCs w:val="40"/>
        </w:rPr>
      </w:pPr>
    </w:p>
    <w:p w14:paraId="4EBCAE6C" w14:textId="77777777" w:rsidR="00254974" w:rsidRPr="00254974" w:rsidRDefault="00254974" w:rsidP="00761F4D">
      <w:pPr>
        <w:spacing w:line="240" w:lineRule="auto"/>
        <w:rPr>
          <w:sz w:val="44"/>
          <w:szCs w:val="40"/>
        </w:rPr>
      </w:pPr>
    </w:p>
    <w:p w14:paraId="364739A9" w14:textId="77777777" w:rsidR="00254974" w:rsidRPr="00254974" w:rsidRDefault="00254974" w:rsidP="00761F4D">
      <w:pPr>
        <w:spacing w:line="240" w:lineRule="auto"/>
        <w:rPr>
          <w:sz w:val="44"/>
          <w:szCs w:val="40"/>
        </w:rPr>
      </w:pPr>
    </w:p>
    <w:p w14:paraId="59728E32" w14:textId="77777777" w:rsidR="00254974" w:rsidRPr="00254974" w:rsidRDefault="00254974" w:rsidP="00761F4D">
      <w:pPr>
        <w:spacing w:line="240" w:lineRule="auto"/>
        <w:rPr>
          <w:sz w:val="44"/>
          <w:szCs w:val="40"/>
        </w:rPr>
      </w:pPr>
    </w:p>
    <w:p w14:paraId="39228D30" w14:textId="77777777" w:rsidR="00254974" w:rsidRPr="00254974" w:rsidRDefault="00254974" w:rsidP="00761F4D">
      <w:pPr>
        <w:spacing w:line="240" w:lineRule="auto"/>
        <w:rPr>
          <w:sz w:val="44"/>
          <w:szCs w:val="40"/>
        </w:rPr>
      </w:pPr>
    </w:p>
    <w:p w14:paraId="7A863D1E" w14:textId="77777777" w:rsidR="00254974" w:rsidRPr="00254974" w:rsidRDefault="00254974" w:rsidP="00761F4D">
      <w:pPr>
        <w:spacing w:line="240" w:lineRule="auto"/>
        <w:rPr>
          <w:sz w:val="44"/>
          <w:szCs w:val="40"/>
        </w:rPr>
      </w:pPr>
    </w:p>
    <w:p w14:paraId="5C8C29FB" w14:textId="77777777" w:rsidR="00254974" w:rsidRDefault="00254974" w:rsidP="00761F4D">
      <w:pPr>
        <w:spacing w:line="240" w:lineRule="auto"/>
        <w:rPr>
          <w:sz w:val="44"/>
          <w:szCs w:val="40"/>
        </w:rPr>
      </w:pPr>
    </w:p>
    <w:p w14:paraId="44CB23E1" w14:textId="77777777" w:rsidR="00254974" w:rsidRDefault="00254974" w:rsidP="00761F4D">
      <w:pPr>
        <w:spacing w:line="240" w:lineRule="auto"/>
        <w:rPr>
          <w:sz w:val="44"/>
          <w:szCs w:val="40"/>
        </w:rPr>
      </w:pPr>
    </w:p>
    <w:p w14:paraId="7D3CAF32" w14:textId="77777777" w:rsidR="00254974" w:rsidRDefault="00254974" w:rsidP="00761F4D">
      <w:pPr>
        <w:spacing w:line="240" w:lineRule="auto"/>
        <w:rPr>
          <w:sz w:val="44"/>
          <w:szCs w:val="40"/>
        </w:rPr>
      </w:pPr>
    </w:p>
    <w:p w14:paraId="55E6013A" w14:textId="77777777" w:rsidR="00761F4D" w:rsidRDefault="00761F4D" w:rsidP="00761F4D">
      <w:pPr>
        <w:spacing w:line="240" w:lineRule="auto"/>
        <w:rPr>
          <w:sz w:val="44"/>
          <w:szCs w:val="40"/>
        </w:rPr>
      </w:pPr>
    </w:p>
    <w:p w14:paraId="388B9F41" w14:textId="3A47EAE5" w:rsidR="00254974" w:rsidRPr="00254974" w:rsidRDefault="00254974" w:rsidP="00761F4D">
      <w:pPr>
        <w:spacing w:after="0" w:line="240" w:lineRule="auto"/>
        <w:jc w:val="center"/>
        <w:rPr>
          <w:sz w:val="20"/>
          <w:szCs w:val="18"/>
        </w:rPr>
      </w:pPr>
    </w:p>
    <w:p w14:paraId="51D88A09" w14:textId="3F06AF6D" w:rsidR="00254974" w:rsidRPr="00254974" w:rsidRDefault="00254974" w:rsidP="00761F4D">
      <w:pPr>
        <w:tabs>
          <w:tab w:val="center" w:pos="4513"/>
        </w:tabs>
        <w:spacing w:line="240" w:lineRule="auto"/>
        <w:rPr>
          <w:sz w:val="44"/>
          <w:szCs w:val="40"/>
        </w:rPr>
        <w:sectPr w:rsidR="00254974" w:rsidRPr="00254974" w:rsidSect="002E58D7">
          <w:footerReference w:type="default" r:id="rId11"/>
          <w:pgSz w:w="11906" w:h="16838"/>
          <w:pgMar w:top="1440" w:right="1440" w:bottom="1440" w:left="1440" w:header="708" w:footer="708" w:gutter="0"/>
          <w:cols w:space="708"/>
          <w:docGrid w:linePitch="360"/>
        </w:sectPr>
      </w:pPr>
      <w:r>
        <w:rPr>
          <w:sz w:val="44"/>
          <w:szCs w:val="40"/>
        </w:rPr>
        <w:tab/>
      </w:r>
      <w:r w:rsidRPr="00254974">
        <w:rPr>
          <w:sz w:val="20"/>
          <w:szCs w:val="18"/>
        </w:rPr>
        <w:t>Wikimedia Commons</w:t>
      </w:r>
    </w:p>
    <w:p w14:paraId="7B346943" w14:textId="15C811B5" w:rsidR="002E58D7" w:rsidRPr="00B04E4C" w:rsidRDefault="002E58D7" w:rsidP="00761F4D">
      <w:pPr>
        <w:tabs>
          <w:tab w:val="left" w:pos="3870"/>
        </w:tabs>
        <w:spacing w:after="240" w:line="240" w:lineRule="auto"/>
        <w:rPr>
          <w:b/>
          <w:bCs/>
          <w:sz w:val="28"/>
          <w:szCs w:val="24"/>
        </w:rPr>
      </w:pPr>
      <w:r w:rsidRPr="00B04E4C">
        <w:rPr>
          <w:b/>
          <w:bCs/>
          <w:noProof/>
          <w:sz w:val="28"/>
          <w:szCs w:val="24"/>
        </w:rPr>
        <w:lastRenderedPageBreak/>
        <mc:AlternateContent>
          <mc:Choice Requires="wps">
            <w:drawing>
              <wp:anchor distT="0" distB="0" distL="114300" distR="114300" simplePos="0" relativeHeight="251664384" behindDoc="1" locked="0" layoutInCell="1" allowOverlap="1" wp14:anchorId="65F479ED" wp14:editId="0A00EAB8">
                <wp:simplePos x="0" y="0"/>
                <wp:positionH relativeFrom="margin">
                  <wp:align>center</wp:align>
                </wp:positionH>
                <wp:positionV relativeFrom="paragraph">
                  <wp:posOffset>-196215</wp:posOffset>
                </wp:positionV>
                <wp:extent cx="7568906" cy="522515"/>
                <wp:effectExtent l="0" t="0" r="13335" b="11430"/>
                <wp:wrapNone/>
                <wp:docPr id="662493180"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bg2"/>
                        </a:solidFill>
                        <a:ln>
                          <a:solidFill>
                            <a:schemeClr val="bg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FAD1F" id="Rectangle 5" o:spid="_x0000_s1026" style="position:absolute;margin-left:0;margin-top:-15.45pt;width:596pt;height:41.1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" fillcolor="#e8e8e8 [3214]" strokecolor="#e8e8e8 [3214]" strokeweight="1pt">
                <w10:wrap anchorx="margin"/>
              </v:rect>
            </w:pict>
          </mc:Fallback>
        </mc:AlternateContent>
      </w:r>
      <w:r>
        <w:rPr>
          <w:b/>
          <w:bCs/>
          <w:sz w:val="28"/>
          <w:szCs w:val="24"/>
        </w:rPr>
        <w:t>Introduction</w:t>
      </w:r>
      <w:r w:rsidR="00D628D3">
        <w:rPr>
          <w:b/>
          <w:bCs/>
          <w:sz w:val="28"/>
          <w:szCs w:val="24"/>
        </w:rPr>
        <w:tab/>
      </w:r>
    </w:p>
    <w:p w14:paraId="20A25086" w14:textId="6B03D2EB" w:rsidR="002E58D7" w:rsidRPr="00CA3AAB" w:rsidRDefault="00254974" w:rsidP="00761F4D">
      <w:pPr>
        <w:spacing w:line="240" w:lineRule="auto"/>
        <w:jc w:val="both"/>
      </w:pPr>
      <w:bookmarkStart w:id="0" w:name="_Hlk171935611"/>
      <w:r>
        <w:t xml:space="preserve">While the Second World War forms an important part of British culture and popular memory to this day, conscientious objectors are almost entirely absent from official, institutional commemorations of the conflict. </w:t>
      </w:r>
      <w:bookmarkEnd w:id="0"/>
      <w:r>
        <w:t xml:space="preserve">In some respects, this is rather </w:t>
      </w:r>
      <w:r w:rsidR="00D4681D">
        <w:t>curious</w:t>
      </w:r>
      <w:r>
        <w:t xml:space="preserve">. </w:t>
      </w:r>
      <w:r w:rsidR="00137DF7">
        <w:t xml:space="preserve">Almost 60,000 COs served in various capacities across both Britain and beyond and made important non-military contributions to the national war effort. However, the </w:t>
      </w:r>
      <w:r w:rsidR="00137DF7" w:rsidRPr="00137DF7">
        <w:t xml:space="preserve">CO is largely at odds with popular British conceptions of the </w:t>
      </w:r>
      <w:r w:rsidR="00137DF7">
        <w:t>Second World W</w:t>
      </w:r>
      <w:r w:rsidR="00137DF7" w:rsidRPr="00137DF7">
        <w:t>ar as a ‘good’ and ‘just’ war.</w:t>
      </w:r>
      <w:r w:rsidR="00137DF7">
        <w:t xml:space="preserve"> Despite this, a range of individuals, activists, and anti-war groups have established a diverse set of remembrance practices to commemorate the role played by COs during the Second World War. </w:t>
      </w:r>
      <w:r w:rsidR="00D4681D">
        <w:t xml:space="preserve">This lesson explores increasing calls for objectors to be included in the commemoration of the </w:t>
      </w:r>
      <w:r w:rsidR="001B75DE">
        <w:t>1939–1945 conflict</w:t>
      </w:r>
      <w:r w:rsidR="00D4681D">
        <w:t xml:space="preserve"> and some of the initiatives which have been established to </w:t>
      </w:r>
      <w:r w:rsidR="003178A1">
        <w:t>remember</w:t>
      </w:r>
      <w:r w:rsidR="00D4681D">
        <w:t xml:space="preserve"> those who refused to fight.</w:t>
      </w:r>
    </w:p>
    <w:p w14:paraId="0DF7EB91" w14:textId="77777777" w:rsidR="002E58D7" w:rsidRDefault="002E58D7" w:rsidP="00761F4D">
      <w:pPr>
        <w:spacing w:line="240" w:lineRule="auto"/>
        <w:jc w:val="center"/>
        <w:rPr>
          <w:b/>
          <w:bCs/>
          <w:sz w:val="28"/>
          <w:szCs w:val="24"/>
        </w:rPr>
      </w:pPr>
      <w:r w:rsidRPr="00B04E4C">
        <w:rPr>
          <w:b/>
          <w:bCs/>
          <w:noProof/>
          <w:sz w:val="28"/>
          <w:szCs w:val="24"/>
        </w:rPr>
        <mc:AlternateContent>
          <mc:Choice Requires="wps">
            <w:drawing>
              <wp:anchor distT="0" distB="0" distL="114300" distR="114300" simplePos="0" relativeHeight="251665408" behindDoc="1" locked="0" layoutInCell="1" allowOverlap="1" wp14:anchorId="7DEF0F4B" wp14:editId="72F41C43">
                <wp:simplePos x="0" y="0"/>
                <wp:positionH relativeFrom="margin">
                  <wp:align>center</wp:align>
                </wp:positionH>
                <wp:positionV relativeFrom="paragraph">
                  <wp:posOffset>15634</wp:posOffset>
                </wp:positionV>
                <wp:extent cx="7568906" cy="522515"/>
                <wp:effectExtent l="0" t="0" r="13335" b="11430"/>
                <wp:wrapNone/>
                <wp:docPr id="632553261"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bg2"/>
                        </a:solidFill>
                        <a:ln>
                          <a:solidFill>
                            <a:schemeClr val="bg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F244FA" id="Rectangle 5" o:spid="_x0000_s1026" style="position:absolute;margin-left:0;margin-top:1.25pt;width:596pt;height:41.15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" fillcolor="#e8e8e8 [3214]" strokecolor="#e8e8e8 [3214]" strokeweight="1pt">
                <w10:wrap anchorx="margin"/>
              </v:rect>
            </w:pict>
          </mc:Fallback>
        </mc:AlternateContent>
      </w:r>
    </w:p>
    <w:p w14:paraId="7B14C6B4" w14:textId="77777777" w:rsidR="002E58D7" w:rsidRDefault="002E58D7" w:rsidP="00761F4D">
      <w:pPr>
        <w:spacing w:line="240" w:lineRule="auto"/>
        <w:jc w:val="center"/>
        <w:rPr>
          <w:b/>
          <w:bCs/>
          <w:sz w:val="28"/>
          <w:szCs w:val="24"/>
        </w:rPr>
      </w:pPr>
    </w:p>
    <w:p w14:paraId="6717EDF6" w14:textId="77777777" w:rsidR="002E58D7" w:rsidRPr="00E71613" w:rsidRDefault="002E58D7" w:rsidP="00761F4D">
      <w:pPr>
        <w:spacing w:line="240" w:lineRule="auto"/>
        <w:jc w:val="both"/>
      </w:pPr>
      <w:r w:rsidRPr="00E71613">
        <w:rPr>
          <w:b/>
          <w:bCs/>
        </w:rPr>
        <w:t>Suitable for</w:t>
      </w:r>
      <w:r w:rsidRPr="00E71613">
        <w:t>: KS2 History</w:t>
      </w:r>
    </w:p>
    <w:p w14:paraId="1C10D8E7" w14:textId="77777777" w:rsidR="002E58D7" w:rsidRPr="00E71613" w:rsidRDefault="002E58D7" w:rsidP="00761F4D">
      <w:pPr>
        <w:spacing w:line="240" w:lineRule="auto"/>
        <w:jc w:val="both"/>
      </w:pPr>
      <w:r w:rsidRPr="00E71613">
        <w:rPr>
          <w:b/>
          <w:bCs/>
        </w:rPr>
        <w:t>Time Period</w:t>
      </w:r>
      <w:r w:rsidRPr="00E71613">
        <w:t>: The Second World War (1939–45)</w:t>
      </w:r>
    </w:p>
    <w:p w14:paraId="4D5DC3EC" w14:textId="77777777" w:rsidR="002E58D7" w:rsidRPr="00E71613" w:rsidRDefault="002E58D7" w:rsidP="00761F4D">
      <w:pPr>
        <w:spacing w:line="240" w:lineRule="auto"/>
        <w:jc w:val="both"/>
      </w:pPr>
      <w:r w:rsidRPr="00E71613">
        <w:rPr>
          <w:b/>
          <w:bCs/>
        </w:rPr>
        <w:t>Curriculum Links</w:t>
      </w:r>
      <w:r w:rsidRPr="00E71613">
        <w:t>: Second World War COs provide an excellent case study covering ‘</w:t>
      </w:r>
      <w:r w:rsidRPr="00E71613">
        <w:rPr>
          <w:b/>
          <w:bCs/>
        </w:rPr>
        <w:t>an aspect or theme in British history that extends pupils’ chronological knowledge beyond 1066</w:t>
      </w:r>
      <w:r w:rsidRPr="00E71613">
        <w:t>’ and ‘</w:t>
      </w:r>
      <w:r w:rsidRPr="00E71613">
        <w:rPr>
          <w:b/>
          <w:bCs/>
        </w:rPr>
        <w:t>a local history study</w:t>
      </w:r>
      <w:r w:rsidRPr="00E71613">
        <w:t>’. In addition, the material supports pupils in developing</w:t>
      </w:r>
      <w:r w:rsidRPr="00E71613">
        <w:rPr>
          <w:b/>
          <w:bCs/>
        </w:rPr>
        <w:t xml:space="preserve"> </w:t>
      </w:r>
      <w:r w:rsidRPr="00E71613">
        <w:t>‘</w:t>
      </w:r>
      <w:r w:rsidRPr="00E71613">
        <w:rPr>
          <w:b/>
          <w:bCs/>
        </w:rPr>
        <w:t>a chronologically secure knowledge and understanding of British, local and world history</w:t>
      </w:r>
      <w:r w:rsidRPr="00E71613">
        <w:t>’ alongside helping pupils to ‘</w:t>
      </w:r>
      <w:r w:rsidRPr="00E71613">
        <w:rPr>
          <w:b/>
          <w:bCs/>
        </w:rPr>
        <w:t xml:space="preserve">understand the complexity of people’s lives, the process of change, the diversity of societies and relationships between different </w:t>
      </w:r>
      <w:proofErr w:type="gramStart"/>
      <w:r w:rsidRPr="00E71613">
        <w:rPr>
          <w:b/>
          <w:bCs/>
        </w:rPr>
        <w:t>groups</w:t>
      </w:r>
      <w:r w:rsidRPr="00E71613">
        <w:t>’</w:t>
      </w:r>
      <w:proofErr w:type="gramEnd"/>
      <w:r w:rsidRPr="00E71613">
        <w:t>.</w:t>
      </w:r>
    </w:p>
    <w:p w14:paraId="42EA5953" w14:textId="4589DC0F" w:rsidR="002E58D7" w:rsidRDefault="002E58D7" w:rsidP="00761F4D">
      <w:pPr>
        <w:spacing w:line="240" w:lineRule="auto"/>
        <w:jc w:val="both"/>
      </w:pPr>
      <w:r w:rsidRPr="00E71613">
        <w:rPr>
          <w:b/>
          <w:bCs/>
        </w:rPr>
        <w:t>Learning Objectives</w:t>
      </w:r>
      <w:r w:rsidRPr="00E71613">
        <w:t xml:space="preserve">: </w:t>
      </w:r>
      <w:r w:rsidRPr="002E58D7">
        <w:t xml:space="preserve">To investigate the legacies </w:t>
      </w:r>
      <w:r w:rsidR="003178A1">
        <w:t xml:space="preserve">and commemoration </w:t>
      </w:r>
      <w:r w:rsidRPr="002E58D7">
        <w:t xml:space="preserve">of British Second World War </w:t>
      </w:r>
      <w:proofErr w:type="spellStart"/>
      <w:r w:rsidRPr="002E58D7">
        <w:t>COs.</w:t>
      </w:r>
      <w:proofErr w:type="spellEnd"/>
    </w:p>
    <w:p w14:paraId="1B6E0C29" w14:textId="0D1D9503" w:rsidR="002E58D7" w:rsidRPr="00E71613" w:rsidRDefault="002E58D7" w:rsidP="00761F4D">
      <w:pPr>
        <w:spacing w:line="240" w:lineRule="auto"/>
        <w:jc w:val="both"/>
      </w:pPr>
      <w:r w:rsidRPr="00E71613">
        <w:rPr>
          <w:b/>
          <w:bCs/>
        </w:rPr>
        <w:t>Resources Needed</w:t>
      </w:r>
      <w:r w:rsidRPr="00E71613">
        <w:t>: Printed sources and questions; IT room/access to computers to use interactive map.</w:t>
      </w:r>
    </w:p>
    <w:p w14:paraId="67D533C5" w14:textId="77777777" w:rsidR="002E58D7" w:rsidRPr="00E71613" w:rsidRDefault="002E58D7" w:rsidP="00761F4D">
      <w:pPr>
        <w:spacing w:after="0" w:line="240" w:lineRule="auto"/>
      </w:pPr>
      <w:r w:rsidRPr="00B04E4C">
        <w:rPr>
          <w:b/>
          <w:bCs/>
          <w:noProof/>
          <w:sz w:val="28"/>
          <w:szCs w:val="24"/>
        </w:rPr>
        <mc:AlternateContent>
          <mc:Choice Requires="wps">
            <w:drawing>
              <wp:anchor distT="0" distB="0" distL="114300" distR="114300" simplePos="0" relativeHeight="251666432" behindDoc="1" locked="0" layoutInCell="1" allowOverlap="1" wp14:anchorId="189561FF" wp14:editId="6AF431AE">
                <wp:simplePos x="0" y="0"/>
                <wp:positionH relativeFrom="page">
                  <wp:align>left</wp:align>
                </wp:positionH>
                <wp:positionV relativeFrom="paragraph">
                  <wp:posOffset>30939</wp:posOffset>
                </wp:positionV>
                <wp:extent cx="7568906" cy="522515"/>
                <wp:effectExtent l="0" t="0" r="13335" b="11430"/>
                <wp:wrapNone/>
                <wp:docPr id="818902083"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bg2"/>
                        </a:solidFill>
                        <a:ln>
                          <a:solidFill>
                            <a:schemeClr val="bg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27666" id="Rectangle 5" o:spid="_x0000_s1026" style="position:absolute;margin-left:0;margin-top:2.45pt;width:596pt;height:41.15pt;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" fillcolor="#e8e8e8 [3214]" strokecolor="#e8e8e8 [3214]" strokeweight="1pt">
                <w10:wrap anchorx="page"/>
              </v:rect>
            </w:pict>
          </mc:Fallback>
        </mc:AlternateContent>
      </w:r>
    </w:p>
    <w:p w14:paraId="792FF337" w14:textId="37002A10" w:rsidR="002E58D7" w:rsidRPr="00E71613" w:rsidRDefault="00D628D3" w:rsidP="00761F4D">
      <w:pPr>
        <w:tabs>
          <w:tab w:val="left" w:pos="1007"/>
        </w:tabs>
        <w:spacing w:after="0" w:line="240" w:lineRule="auto"/>
      </w:pPr>
      <w:r>
        <w:tab/>
      </w:r>
    </w:p>
    <w:p w14:paraId="3F927F57" w14:textId="5E8BDF3E" w:rsidR="002E58D7" w:rsidRDefault="00D628D3" w:rsidP="00761F4D">
      <w:pPr>
        <w:tabs>
          <w:tab w:val="left" w:pos="1690"/>
        </w:tabs>
        <w:spacing w:line="240" w:lineRule="auto"/>
        <w:rPr>
          <w:b/>
          <w:bCs/>
        </w:rPr>
      </w:pPr>
      <w:r>
        <w:rPr>
          <w:b/>
          <w:bCs/>
        </w:rPr>
        <w:tab/>
      </w:r>
    </w:p>
    <w:p w14:paraId="722BF7E8" w14:textId="77777777" w:rsidR="002E58D7" w:rsidRPr="00E71613" w:rsidRDefault="002E58D7" w:rsidP="00761F4D">
      <w:pPr>
        <w:spacing w:line="240" w:lineRule="auto"/>
        <w:jc w:val="both"/>
        <w:rPr>
          <w:b/>
          <w:bCs/>
        </w:rPr>
      </w:pPr>
      <w:r w:rsidRPr="00E71613">
        <w:rPr>
          <w:b/>
          <w:bCs/>
        </w:rPr>
        <w:t>Suitable for</w:t>
      </w:r>
      <w:r w:rsidRPr="00E71613">
        <w:t>: Scottish Advanced Higher History</w:t>
      </w:r>
    </w:p>
    <w:p w14:paraId="1BD26E2D" w14:textId="77777777" w:rsidR="002E58D7" w:rsidRPr="00E71613" w:rsidRDefault="002E58D7" w:rsidP="00761F4D">
      <w:pPr>
        <w:spacing w:line="240" w:lineRule="auto"/>
        <w:jc w:val="both"/>
      </w:pPr>
      <w:r w:rsidRPr="00E71613">
        <w:rPr>
          <w:b/>
          <w:bCs/>
        </w:rPr>
        <w:t>Time Period</w:t>
      </w:r>
      <w:r w:rsidRPr="00E71613">
        <w:t>: The Second World War (1939–45)</w:t>
      </w:r>
    </w:p>
    <w:p w14:paraId="72D98797" w14:textId="659BC8C1" w:rsidR="002E58D7" w:rsidRPr="00E71613" w:rsidRDefault="002E58D7" w:rsidP="00761F4D">
      <w:pPr>
        <w:spacing w:line="240" w:lineRule="auto"/>
        <w:jc w:val="both"/>
        <w:rPr>
          <w:szCs w:val="24"/>
        </w:rPr>
      </w:pPr>
      <w:r w:rsidRPr="00E71613">
        <w:rPr>
          <w:b/>
          <w:bCs/>
          <w:szCs w:val="24"/>
        </w:rPr>
        <w:t>Curriculum Links</w:t>
      </w:r>
      <w:r w:rsidRPr="00E71613">
        <w:rPr>
          <w:szCs w:val="24"/>
        </w:rPr>
        <w:t>: Second World War COs allow ‘</w:t>
      </w:r>
      <w:r w:rsidRPr="00E71613">
        <w:rPr>
          <w:b/>
          <w:bCs/>
          <w:szCs w:val="24"/>
        </w:rPr>
        <w:t>candidates [to] develop their understanding of the world by learning about other people and their values, in different times, places and circumstances</w:t>
      </w:r>
      <w:r w:rsidRPr="00E71613">
        <w:rPr>
          <w:szCs w:val="24"/>
        </w:rPr>
        <w:t xml:space="preserve">’. Given the focus on protest and objection to war, the resources and learning materials </w:t>
      </w:r>
      <w:r w:rsidR="003178A1">
        <w:rPr>
          <w:szCs w:val="24"/>
        </w:rPr>
        <w:t>enable</w:t>
      </w:r>
      <w:r w:rsidRPr="00E71613">
        <w:rPr>
          <w:szCs w:val="24"/>
        </w:rPr>
        <w:t xml:space="preserve"> ‘</w:t>
      </w:r>
      <w:r w:rsidRPr="00E71613">
        <w:rPr>
          <w:b/>
          <w:bCs/>
          <w:szCs w:val="24"/>
        </w:rPr>
        <w:t>candidates to develop important attitudes including an open mind and respect for the values, beliefs and cultures of others; openness to new thinking and ideas; and a sense of responsibility and global citizenship</w:t>
      </w:r>
      <w:r w:rsidRPr="00E71613">
        <w:rPr>
          <w:szCs w:val="24"/>
        </w:rPr>
        <w:t xml:space="preserve">’. The sources used in the learning material also </w:t>
      </w:r>
      <w:r w:rsidR="003178A1">
        <w:rPr>
          <w:szCs w:val="24"/>
        </w:rPr>
        <w:t>encourage</w:t>
      </w:r>
      <w:r w:rsidRPr="00E71613">
        <w:rPr>
          <w:szCs w:val="24"/>
        </w:rPr>
        <w:t xml:space="preserve"> candidates to ‘</w:t>
      </w:r>
      <w:r w:rsidRPr="00E71613">
        <w:rPr>
          <w:b/>
          <w:bCs/>
          <w:szCs w:val="24"/>
        </w:rPr>
        <w:t>engage with a wide range of source material, and to review a wide range of interpretations of history</w:t>
      </w:r>
      <w:r w:rsidRPr="00E71613">
        <w:rPr>
          <w:szCs w:val="24"/>
        </w:rPr>
        <w:t>’.</w:t>
      </w:r>
    </w:p>
    <w:p w14:paraId="1E33A47E" w14:textId="43800A48" w:rsidR="002E58D7" w:rsidRPr="00E71613" w:rsidRDefault="002E58D7" w:rsidP="00761F4D">
      <w:pPr>
        <w:spacing w:line="240" w:lineRule="auto"/>
        <w:jc w:val="both"/>
      </w:pPr>
      <w:r w:rsidRPr="00E71613">
        <w:rPr>
          <w:b/>
          <w:bCs/>
        </w:rPr>
        <w:t>Module Links</w:t>
      </w:r>
      <w:r w:rsidRPr="00E71613">
        <w:t>: The learning material will be of particular interest to those on the module ‘</w:t>
      </w:r>
      <w:r w:rsidRPr="00E71613">
        <w:rPr>
          <w:b/>
          <w:bCs/>
        </w:rPr>
        <w:t xml:space="preserve">Britain: </w:t>
      </w:r>
      <w:r w:rsidR="003178A1">
        <w:rPr>
          <w:b/>
          <w:bCs/>
        </w:rPr>
        <w:t>A</w:t>
      </w:r>
      <w:r w:rsidRPr="00E71613">
        <w:rPr>
          <w:b/>
          <w:bCs/>
        </w:rPr>
        <w:t xml:space="preserve">t </w:t>
      </w:r>
      <w:r w:rsidR="003178A1">
        <w:rPr>
          <w:b/>
          <w:bCs/>
        </w:rPr>
        <w:t>W</w:t>
      </w:r>
      <w:r w:rsidRPr="00E71613">
        <w:rPr>
          <w:b/>
          <w:bCs/>
        </w:rPr>
        <w:t xml:space="preserve">ar and </w:t>
      </w:r>
      <w:r w:rsidR="003178A1">
        <w:rPr>
          <w:b/>
          <w:bCs/>
        </w:rPr>
        <w:t>P</w:t>
      </w:r>
      <w:r w:rsidRPr="00E71613">
        <w:rPr>
          <w:b/>
          <w:bCs/>
        </w:rPr>
        <w:t>eace, 1938–51</w:t>
      </w:r>
      <w:r w:rsidRPr="00E71613">
        <w:t xml:space="preserve">’, especially as the module explores the socio-economic impact of the conflict domestically. The learning material aligns with many of the themes and </w:t>
      </w:r>
      <w:r w:rsidRPr="00E71613">
        <w:lastRenderedPageBreak/>
        <w:t>issues examined in the module – namely conscription; labour; industrial relations; citizenship; civil-military relations; civil defence; and class (among other issues).</w:t>
      </w:r>
    </w:p>
    <w:p w14:paraId="5908A312" w14:textId="14329BBA" w:rsidR="002E58D7" w:rsidRDefault="002E58D7" w:rsidP="00761F4D">
      <w:pPr>
        <w:spacing w:line="240" w:lineRule="auto"/>
        <w:jc w:val="both"/>
      </w:pPr>
      <w:r w:rsidRPr="00E71613">
        <w:rPr>
          <w:b/>
          <w:bCs/>
        </w:rPr>
        <w:t>Learning Objectives</w:t>
      </w:r>
      <w:r w:rsidRPr="00E71613">
        <w:t xml:space="preserve">: </w:t>
      </w:r>
      <w:r w:rsidR="003178A1" w:rsidRPr="002E58D7">
        <w:t xml:space="preserve">To investigate the legacies </w:t>
      </w:r>
      <w:r w:rsidR="003178A1">
        <w:t xml:space="preserve">and commemoration </w:t>
      </w:r>
      <w:r w:rsidR="003178A1" w:rsidRPr="002E58D7">
        <w:t xml:space="preserve">of British Second World War </w:t>
      </w:r>
      <w:proofErr w:type="spellStart"/>
      <w:r w:rsidR="003178A1" w:rsidRPr="002E58D7">
        <w:t>COs.</w:t>
      </w:r>
      <w:proofErr w:type="spellEnd"/>
    </w:p>
    <w:p w14:paraId="5ADCB06F" w14:textId="79EB7587" w:rsidR="002E58D7" w:rsidRDefault="002E58D7" w:rsidP="00761F4D">
      <w:pPr>
        <w:spacing w:line="240" w:lineRule="auto"/>
        <w:jc w:val="both"/>
      </w:pPr>
      <w:r w:rsidRPr="00E71613">
        <w:rPr>
          <w:b/>
          <w:bCs/>
        </w:rPr>
        <w:t>Resources Needed</w:t>
      </w:r>
      <w:r w:rsidRPr="00E71613">
        <w:t>: Printed sources and questions; IT room/access to computers to use interactive map.</w:t>
      </w:r>
    </w:p>
    <w:p w14:paraId="5F697F32" w14:textId="77777777" w:rsidR="002E58D7" w:rsidRPr="00B23B09" w:rsidRDefault="002E58D7" w:rsidP="00761F4D">
      <w:pPr>
        <w:spacing w:after="0" w:line="240" w:lineRule="auto"/>
        <w:jc w:val="both"/>
      </w:pPr>
      <w:r w:rsidRPr="00B04E4C">
        <w:rPr>
          <w:b/>
          <w:bCs/>
          <w:noProof/>
          <w:sz w:val="28"/>
          <w:szCs w:val="24"/>
        </w:rPr>
        <mc:AlternateContent>
          <mc:Choice Requires="wps">
            <w:drawing>
              <wp:anchor distT="0" distB="0" distL="114300" distR="114300" simplePos="0" relativeHeight="251662336" behindDoc="1" locked="0" layoutInCell="1" allowOverlap="1" wp14:anchorId="02DB9690" wp14:editId="64376324">
                <wp:simplePos x="0" y="0"/>
                <wp:positionH relativeFrom="page">
                  <wp:align>right</wp:align>
                </wp:positionH>
                <wp:positionV relativeFrom="paragraph">
                  <wp:posOffset>19075</wp:posOffset>
                </wp:positionV>
                <wp:extent cx="7568906" cy="522515"/>
                <wp:effectExtent l="0" t="0" r="13335" b="11430"/>
                <wp:wrapNone/>
                <wp:docPr id="1945505245"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bg2"/>
                        </a:solidFill>
                        <a:ln>
                          <a:solidFill>
                            <a:schemeClr val="bg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8C8AA" id="Rectangle 5" o:spid="_x0000_s1026" style="position:absolute;margin-left:544.8pt;margin-top:1.5pt;width:596pt;height:41.15pt;z-index:-2516541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" fillcolor="#e8e8e8 [3214]" strokecolor="#e8e8e8 [3214]" strokeweight="1pt">
                <w10:wrap anchorx="page"/>
              </v:rect>
            </w:pict>
          </mc:Fallback>
        </mc:AlternateContent>
      </w:r>
    </w:p>
    <w:p w14:paraId="6D417814" w14:textId="77777777" w:rsidR="002E58D7" w:rsidRDefault="002E58D7" w:rsidP="00761F4D">
      <w:pPr>
        <w:tabs>
          <w:tab w:val="center" w:pos="4513"/>
          <w:tab w:val="left" w:pos="7988"/>
        </w:tabs>
        <w:spacing w:after="360" w:line="240" w:lineRule="auto"/>
        <w:rPr>
          <w:b/>
          <w:bCs/>
        </w:rPr>
      </w:pPr>
      <w:r w:rsidRPr="00B04E4C">
        <w:rPr>
          <w:b/>
          <w:bCs/>
          <w:sz w:val="28"/>
          <w:szCs w:val="24"/>
        </w:rPr>
        <w:t>Teacher’s Notes</w:t>
      </w:r>
      <w:r>
        <w:rPr>
          <w:b/>
          <w:bCs/>
        </w:rPr>
        <w:tab/>
      </w:r>
    </w:p>
    <w:p w14:paraId="486E0B41" w14:textId="77777777" w:rsidR="002424CF" w:rsidRDefault="002534C4" w:rsidP="00761F4D">
      <w:pPr>
        <w:spacing w:after="0" w:line="240" w:lineRule="auto"/>
        <w:jc w:val="both"/>
      </w:pPr>
      <w:r>
        <w:t xml:space="preserve">This lesson </w:t>
      </w:r>
      <w:bookmarkStart w:id="1" w:name="_Hlk171935596"/>
      <w:r>
        <w:t>explores the ways in which conscientious objectors have been commemorated and memorialised since 1945.</w:t>
      </w:r>
      <w:bookmarkEnd w:id="1"/>
      <w:r>
        <w:t xml:space="preserve"> </w:t>
      </w:r>
      <w:r w:rsidRPr="002534C4">
        <w:t xml:space="preserve">Despite </w:t>
      </w:r>
      <w:r>
        <w:t>numbering</w:t>
      </w:r>
      <w:r w:rsidRPr="002534C4">
        <w:t xml:space="preserve"> nearly 60,000 men, many of whom served both near the front lines and in </w:t>
      </w:r>
      <w:r>
        <w:t>important</w:t>
      </w:r>
      <w:r w:rsidRPr="002534C4">
        <w:t xml:space="preserve"> wartime industries and services </w:t>
      </w:r>
      <w:r>
        <w:t>in Britain</w:t>
      </w:r>
      <w:r w:rsidRPr="002534C4">
        <w:t xml:space="preserve">, the CO is </w:t>
      </w:r>
      <w:r>
        <w:t>largely</w:t>
      </w:r>
      <w:r w:rsidRPr="002534C4">
        <w:t xml:space="preserve"> absent in the popular narrative of the Second World War and official</w:t>
      </w:r>
      <w:r>
        <w:t xml:space="preserve"> </w:t>
      </w:r>
      <w:r w:rsidRPr="002534C4">
        <w:t xml:space="preserve">commemorations of </w:t>
      </w:r>
      <w:r>
        <w:t>the conflict</w:t>
      </w:r>
      <w:r w:rsidRPr="002534C4">
        <w:t>.</w:t>
      </w:r>
      <w:r>
        <w:t xml:space="preserve"> </w:t>
      </w:r>
      <w:bookmarkStart w:id="2" w:name="_Hlk171935625"/>
      <w:r>
        <w:t>This lesson encourages pupils to think about remembrance practices surrounding the Second World War in Britain and to investigate why COs might be absent from popular forms of commemoration.</w:t>
      </w:r>
      <w:bookmarkEnd w:id="2"/>
    </w:p>
    <w:p w14:paraId="511A7281" w14:textId="77777777" w:rsidR="002424CF" w:rsidRDefault="002E58D7" w:rsidP="00761F4D">
      <w:pPr>
        <w:spacing w:line="240" w:lineRule="auto"/>
        <w:jc w:val="both"/>
      </w:pPr>
      <w:r w:rsidRPr="00B04E4C">
        <w:rPr>
          <w:b/>
          <w:bCs/>
          <w:noProof/>
          <w:sz w:val="28"/>
          <w:szCs w:val="24"/>
        </w:rPr>
        <mc:AlternateContent>
          <mc:Choice Requires="wps">
            <w:drawing>
              <wp:anchor distT="0" distB="0" distL="114300" distR="114300" simplePos="0" relativeHeight="251663360" behindDoc="1" locked="0" layoutInCell="1" allowOverlap="1" wp14:anchorId="509AE739" wp14:editId="0712A3B7">
                <wp:simplePos x="0" y="0"/>
                <wp:positionH relativeFrom="margin">
                  <wp:align>center</wp:align>
                </wp:positionH>
                <wp:positionV relativeFrom="paragraph">
                  <wp:posOffset>133985</wp:posOffset>
                </wp:positionV>
                <wp:extent cx="7568906" cy="522515"/>
                <wp:effectExtent l="0" t="0" r="13335" b="11430"/>
                <wp:wrapNone/>
                <wp:docPr id="1493747012"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bg2"/>
                        </a:solidFill>
                        <a:ln>
                          <a:solidFill>
                            <a:schemeClr val="bg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A2F38" id="Rectangle 5" o:spid="_x0000_s1026" style="position:absolute;margin-left:0;margin-top:10.55pt;width:596pt;height:41.1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" fillcolor="#e8e8e8 [3214]" strokecolor="#e8e8e8 [3214]" strokeweight="1pt">
                <w10:wrap anchorx="margin"/>
              </v:rect>
            </w:pict>
          </mc:Fallback>
        </mc:AlternateContent>
      </w:r>
    </w:p>
    <w:p w14:paraId="0DC31296" w14:textId="3221ADEF" w:rsidR="002E58D7" w:rsidRPr="002424CF" w:rsidRDefault="002E58D7" w:rsidP="00761F4D">
      <w:pPr>
        <w:spacing w:line="240" w:lineRule="auto"/>
        <w:jc w:val="both"/>
      </w:pPr>
      <w:r w:rsidRPr="00B04E4C">
        <w:rPr>
          <w:b/>
          <w:bCs/>
          <w:sz w:val="28"/>
          <w:szCs w:val="24"/>
        </w:rPr>
        <w:t>Tasks</w:t>
      </w:r>
    </w:p>
    <w:p w14:paraId="7CD3E8B8" w14:textId="77777777" w:rsidR="002424CF" w:rsidRDefault="002424CF" w:rsidP="00761F4D">
      <w:pPr>
        <w:spacing w:after="0" w:line="240" w:lineRule="auto"/>
        <w:jc w:val="center"/>
        <w:rPr>
          <w:b/>
          <w:bCs/>
          <w:sz w:val="28"/>
          <w:szCs w:val="24"/>
        </w:rPr>
      </w:pPr>
    </w:p>
    <w:p w14:paraId="54F63849" w14:textId="66704A01" w:rsidR="002E58D7" w:rsidRPr="002E58D7" w:rsidRDefault="002E58D7" w:rsidP="00761F4D">
      <w:pPr>
        <w:spacing w:line="240" w:lineRule="auto"/>
        <w:jc w:val="center"/>
        <w:rPr>
          <w:b/>
          <w:bCs/>
          <w:sz w:val="28"/>
          <w:szCs w:val="24"/>
        </w:rPr>
      </w:pPr>
      <w:r w:rsidRPr="002E58D7">
        <w:rPr>
          <w:b/>
          <w:bCs/>
          <w:sz w:val="28"/>
          <w:szCs w:val="24"/>
        </w:rPr>
        <w:t>Activity 1</w:t>
      </w:r>
    </w:p>
    <w:p w14:paraId="04DA1E2B" w14:textId="77777777" w:rsidR="002E58D7" w:rsidRDefault="002E58D7" w:rsidP="00761F4D">
      <w:pPr>
        <w:spacing w:line="240" w:lineRule="auto"/>
        <w:jc w:val="both"/>
      </w:pPr>
      <w:r>
        <w:t xml:space="preserve">Read the following articles on </w:t>
      </w:r>
      <w:r>
        <w:rPr>
          <w:i/>
          <w:iCs/>
        </w:rPr>
        <w:t>The Guardian</w:t>
      </w:r>
      <w:r>
        <w:t xml:space="preserve"> and BBC websites: </w:t>
      </w:r>
    </w:p>
    <w:p w14:paraId="3EC3FC56" w14:textId="77777777" w:rsidR="002E58D7" w:rsidRDefault="00000000" w:rsidP="00761F4D">
      <w:pPr>
        <w:spacing w:line="240" w:lineRule="auto"/>
        <w:jc w:val="both"/>
      </w:pPr>
      <w:hyperlink r:id="rId12" w:history="1">
        <w:r w:rsidR="002E58D7" w:rsidRPr="00055CFC">
          <w:rPr>
            <w:rStyle w:val="Hyperlink"/>
          </w:rPr>
          <w:t>https://www.theguardian.com/commentisfree/2014/nov/09/remembrance-sunday-fought-war</w:t>
        </w:r>
      </w:hyperlink>
      <w:r w:rsidR="002E58D7">
        <w:t xml:space="preserve"> </w:t>
      </w:r>
    </w:p>
    <w:p w14:paraId="7FB4493A" w14:textId="77777777" w:rsidR="002E58D7" w:rsidRDefault="00000000" w:rsidP="00761F4D">
      <w:pPr>
        <w:spacing w:line="240" w:lineRule="auto"/>
        <w:jc w:val="both"/>
      </w:pPr>
      <w:hyperlink r:id="rId13" w:history="1">
        <w:r w:rsidR="002E58D7" w:rsidRPr="00055CFC">
          <w:rPr>
            <w:rStyle w:val="Hyperlink"/>
          </w:rPr>
          <w:t>https://www.bbc.co.uk/news/uk-scotland-46137874</w:t>
        </w:r>
      </w:hyperlink>
      <w:r w:rsidR="002E58D7">
        <w:t xml:space="preserve"> </w:t>
      </w:r>
    </w:p>
    <w:p w14:paraId="426A3C0B" w14:textId="77777777" w:rsidR="002E58D7" w:rsidRDefault="002E58D7" w:rsidP="00761F4D">
      <w:pPr>
        <w:spacing w:line="240" w:lineRule="auto"/>
        <w:jc w:val="both"/>
      </w:pPr>
      <w:r>
        <w:t>Answer the following questions:</w:t>
      </w:r>
    </w:p>
    <w:p w14:paraId="008E4326" w14:textId="77777777" w:rsidR="002E58D7" w:rsidRDefault="002E58D7" w:rsidP="00761F4D">
      <w:pPr>
        <w:pStyle w:val="ListParagraph"/>
        <w:numPr>
          <w:ilvl w:val="0"/>
          <w:numId w:val="4"/>
        </w:numPr>
        <w:spacing w:line="240" w:lineRule="auto"/>
        <w:jc w:val="both"/>
      </w:pPr>
      <w:r>
        <w:t xml:space="preserve">What do the articles say about remembrance and the commemoration of war in Britain? </w:t>
      </w:r>
    </w:p>
    <w:p w14:paraId="6CB2B16A" w14:textId="77777777" w:rsidR="002E58D7" w:rsidRDefault="002E58D7" w:rsidP="00761F4D">
      <w:pPr>
        <w:pStyle w:val="ListParagraph"/>
        <w:numPr>
          <w:ilvl w:val="0"/>
          <w:numId w:val="4"/>
        </w:numPr>
        <w:spacing w:line="240" w:lineRule="auto"/>
        <w:jc w:val="both"/>
      </w:pPr>
      <w:r>
        <w:t>Do you think that COs should be commemorated in anniversaries of the Second World War? Explain your answer.</w:t>
      </w:r>
    </w:p>
    <w:p w14:paraId="1E4D1A95" w14:textId="77777777" w:rsidR="002E58D7" w:rsidRDefault="002E58D7" w:rsidP="00761F4D">
      <w:pPr>
        <w:pStyle w:val="ListParagraph"/>
        <w:numPr>
          <w:ilvl w:val="0"/>
          <w:numId w:val="4"/>
        </w:numPr>
        <w:spacing w:line="240" w:lineRule="auto"/>
        <w:jc w:val="both"/>
      </w:pPr>
      <w:r>
        <w:t>Are pacifist or anti-war voices part of mainstream remembrance practices in Britain? If not, why do you think that is?</w:t>
      </w:r>
    </w:p>
    <w:p w14:paraId="0F019AE0" w14:textId="77777777" w:rsidR="002E58D7" w:rsidRDefault="002E58D7" w:rsidP="00761F4D">
      <w:pPr>
        <w:pStyle w:val="ListParagraph"/>
        <w:numPr>
          <w:ilvl w:val="0"/>
          <w:numId w:val="4"/>
        </w:numPr>
        <w:spacing w:after="0" w:line="240" w:lineRule="auto"/>
        <w:jc w:val="both"/>
      </w:pPr>
      <w:r>
        <w:t>Why might commemorating COs be considered controversial?</w:t>
      </w:r>
    </w:p>
    <w:p w14:paraId="4B9F478F" w14:textId="77777777" w:rsidR="002E58D7" w:rsidRDefault="002E58D7" w:rsidP="00761F4D">
      <w:pPr>
        <w:spacing w:line="240" w:lineRule="auto"/>
      </w:pPr>
    </w:p>
    <w:p w14:paraId="38891E07" w14:textId="77777777" w:rsidR="002E58D7" w:rsidRPr="002E58D7" w:rsidRDefault="002E58D7" w:rsidP="00761F4D">
      <w:pPr>
        <w:spacing w:line="240" w:lineRule="auto"/>
        <w:jc w:val="center"/>
        <w:rPr>
          <w:b/>
          <w:bCs/>
          <w:sz w:val="28"/>
          <w:szCs w:val="24"/>
        </w:rPr>
      </w:pPr>
      <w:r w:rsidRPr="002E58D7">
        <w:rPr>
          <w:b/>
          <w:bCs/>
          <w:sz w:val="28"/>
          <w:szCs w:val="24"/>
        </w:rPr>
        <w:t>Activity 2</w:t>
      </w:r>
    </w:p>
    <w:p w14:paraId="7F51CDA7" w14:textId="77777777" w:rsidR="002E58D7" w:rsidRDefault="002E58D7" w:rsidP="00761F4D">
      <w:pPr>
        <w:spacing w:line="240" w:lineRule="auto"/>
        <w:jc w:val="both"/>
      </w:pPr>
      <w:r>
        <w:t xml:space="preserve">While COs are not officially recognised on Remembrance Sunday, there have been broader attempts to commemorate the CO. </w:t>
      </w:r>
    </w:p>
    <w:p w14:paraId="004B7B14" w14:textId="77777777" w:rsidR="002E58D7" w:rsidRDefault="002E58D7" w:rsidP="00761F4D">
      <w:pPr>
        <w:spacing w:line="240" w:lineRule="auto"/>
        <w:jc w:val="both"/>
      </w:pPr>
      <w:r>
        <w:t xml:space="preserve">The images below show the Conscientious Objectors’ Commemorative Stone in Tavistock Square, London. Established by the Peace Pledge Union in 1994, the CO stone is one of the few memorials that have been created to commemorate conscientious objection. Ceremonies are held annually at the CO stone on Remembrance Sunday and on International Conscientious Objectors’ Day – a day held to commemorate </w:t>
      </w:r>
      <w:r w:rsidRPr="00F72926">
        <w:t xml:space="preserve">those who have refused to bear arms and participate in war, </w:t>
      </w:r>
      <w:r>
        <w:t xml:space="preserve">both </w:t>
      </w:r>
      <w:r w:rsidRPr="00F72926">
        <w:t>throughout history and today.</w:t>
      </w:r>
    </w:p>
    <w:p w14:paraId="6ABD6808" w14:textId="77777777" w:rsidR="002E58D7" w:rsidRDefault="002E58D7" w:rsidP="00761F4D">
      <w:pPr>
        <w:spacing w:line="240" w:lineRule="auto"/>
        <w:jc w:val="both"/>
      </w:pPr>
      <w:r>
        <w:t>Look at the images below and answer the following questions:</w:t>
      </w:r>
    </w:p>
    <w:p w14:paraId="7F4CFCD4" w14:textId="77777777" w:rsidR="002E58D7" w:rsidRDefault="002E58D7" w:rsidP="00761F4D">
      <w:pPr>
        <w:pStyle w:val="ListParagraph"/>
        <w:numPr>
          <w:ilvl w:val="0"/>
          <w:numId w:val="5"/>
        </w:numPr>
        <w:spacing w:line="240" w:lineRule="auto"/>
        <w:jc w:val="both"/>
      </w:pPr>
      <w:r>
        <w:lastRenderedPageBreak/>
        <w:t>What does the inscription say?</w:t>
      </w:r>
    </w:p>
    <w:p w14:paraId="478C5E41" w14:textId="7457D588" w:rsidR="002E58D7" w:rsidRDefault="002E58D7" w:rsidP="00761F4D">
      <w:pPr>
        <w:pStyle w:val="ListParagraph"/>
        <w:numPr>
          <w:ilvl w:val="0"/>
          <w:numId w:val="5"/>
        </w:numPr>
        <w:spacing w:line="240" w:lineRule="auto"/>
        <w:jc w:val="both"/>
      </w:pPr>
      <w:r>
        <w:t xml:space="preserve">Why do you think the CO </w:t>
      </w:r>
      <w:r w:rsidR="00B50A4E">
        <w:t>s</w:t>
      </w:r>
      <w:r>
        <w:t>tone might have been established?</w:t>
      </w:r>
    </w:p>
    <w:p w14:paraId="6F08CC96" w14:textId="77777777" w:rsidR="002E58D7" w:rsidRDefault="002E58D7" w:rsidP="00761F4D">
      <w:pPr>
        <w:pStyle w:val="ListParagraph"/>
        <w:numPr>
          <w:ilvl w:val="0"/>
          <w:numId w:val="5"/>
        </w:numPr>
        <w:spacing w:line="240" w:lineRule="auto"/>
        <w:jc w:val="both"/>
      </w:pPr>
      <w:r>
        <w:t xml:space="preserve">Do you think it is an effective memorial? </w:t>
      </w:r>
    </w:p>
    <w:p w14:paraId="3F9D82B0" w14:textId="4DDE3DF6" w:rsidR="002E58D7" w:rsidRDefault="002E58D7" w:rsidP="00761F4D">
      <w:pPr>
        <w:pStyle w:val="ListParagraph"/>
        <w:numPr>
          <w:ilvl w:val="0"/>
          <w:numId w:val="5"/>
        </w:numPr>
        <w:spacing w:line="240" w:lineRule="auto"/>
        <w:ind w:left="714" w:hanging="357"/>
        <w:jc w:val="both"/>
      </w:pPr>
      <w:r>
        <w:t>How does it compare to memorials commemorating war and those who died while serving in the military during conflict in Britain? What are some of the similarities and differences?</w:t>
      </w:r>
    </w:p>
    <w:p w14:paraId="18AB7EDE" w14:textId="6C919774" w:rsidR="002E58D7" w:rsidRDefault="002E58D7" w:rsidP="00761F4D">
      <w:pPr>
        <w:pStyle w:val="ListParagraph"/>
        <w:numPr>
          <w:ilvl w:val="0"/>
          <w:numId w:val="5"/>
        </w:numPr>
        <w:spacing w:line="240" w:lineRule="auto"/>
        <w:ind w:left="714" w:hanging="357"/>
        <w:jc w:val="both"/>
      </w:pPr>
      <w:r>
        <w:t>How would you choose to commemorate COs? A monument</w:t>
      </w:r>
      <w:r w:rsidR="003178A1">
        <w:t xml:space="preserve">, </w:t>
      </w:r>
      <w:r>
        <w:t>memorial</w:t>
      </w:r>
      <w:r w:rsidR="003178A1">
        <w:t>,</w:t>
      </w:r>
      <w:r>
        <w:t xml:space="preserve"> or something else? Explain your answer.</w:t>
      </w:r>
    </w:p>
    <w:p w14:paraId="72625B08" w14:textId="28BFE48E" w:rsidR="002E58D7" w:rsidRPr="00D4681D" w:rsidRDefault="00D4681D" w:rsidP="00761F4D">
      <w:pPr>
        <w:spacing w:line="240" w:lineRule="auto"/>
      </w:pPr>
      <w:r w:rsidRPr="00F72926">
        <w:rPr>
          <w:noProof/>
        </w:rPr>
        <w:drawing>
          <wp:anchor distT="0" distB="0" distL="114300" distR="114300" simplePos="0" relativeHeight="251672576" behindDoc="0" locked="0" layoutInCell="1" allowOverlap="1" wp14:anchorId="14EBB449" wp14:editId="73C9ED27">
            <wp:simplePos x="0" y="0"/>
            <wp:positionH relativeFrom="margin">
              <wp:align>center</wp:align>
            </wp:positionH>
            <wp:positionV relativeFrom="paragraph">
              <wp:posOffset>236902</wp:posOffset>
            </wp:positionV>
            <wp:extent cx="6925686" cy="4039738"/>
            <wp:effectExtent l="0" t="0" r="8890" b="0"/>
            <wp:wrapThrough wrapText="bothSides">
              <wp:wrapPolygon edited="0">
                <wp:start x="0" y="0"/>
                <wp:lineTo x="0" y="21495"/>
                <wp:lineTo x="21568" y="21495"/>
                <wp:lineTo x="21568" y="0"/>
                <wp:lineTo x="0" y="0"/>
              </wp:wrapPolygon>
            </wp:wrapThrough>
            <wp:docPr id="1243792291" name="Picture 7" descr="A large rock with a plaqu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92291" name="Picture 7" descr="A large rock with a plaque on i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25686" cy="40397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6062A7" w14:textId="77777777" w:rsidR="00D4681D" w:rsidRPr="002424CF" w:rsidRDefault="00D4681D" w:rsidP="00761F4D">
      <w:pPr>
        <w:spacing w:line="240" w:lineRule="auto"/>
        <w:jc w:val="center"/>
        <w:rPr>
          <w:sz w:val="20"/>
          <w:szCs w:val="20"/>
        </w:rPr>
      </w:pPr>
      <w:r w:rsidRPr="002424CF">
        <w:rPr>
          <w:sz w:val="20"/>
          <w:szCs w:val="20"/>
        </w:rPr>
        <w:t xml:space="preserve">‘Conscientious Objectors’ Commemorative Stone, Tavistock Square, Bloomsbury, London, UK’: </w:t>
      </w:r>
      <w:hyperlink r:id="rId15" w:history="1">
        <w:r w:rsidRPr="002424CF">
          <w:rPr>
            <w:rStyle w:val="Hyperlink"/>
            <w:sz w:val="20"/>
            <w:szCs w:val="20"/>
          </w:rPr>
          <w:t>https://www.ppu.org.uk/remembrance/conscientious-objectors-commemorative-stone</w:t>
        </w:r>
      </w:hyperlink>
    </w:p>
    <w:p w14:paraId="03D0BC80" w14:textId="77777777" w:rsidR="002424CF" w:rsidRDefault="002424CF" w:rsidP="00761F4D">
      <w:pPr>
        <w:spacing w:line="240" w:lineRule="auto"/>
        <w:jc w:val="center"/>
        <w:rPr>
          <w:sz w:val="20"/>
          <w:szCs w:val="18"/>
        </w:rPr>
      </w:pPr>
    </w:p>
    <w:p w14:paraId="0DD9ED23" w14:textId="77777777" w:rsidR="002424CF" w:rsidRDefault="002424CF" w:rsidP="00761F4D">
      <w:pPr>
        <w:spacing w:line="240" w:lineRule="auto"/>
        <w:jc w:val="center"/>
        <w:rPr>
          <w:sz w:val="20"/>
          <w:szCs w:val="18"/>
        </w:rPr>
      </w:pPr>
    </w:p>
    <w:p w14:paraId="2F9F3F3C" w14:textId="77777777" w:rsidR="002424CF" w:rsidRDefault="002424CF" w:rsidP="00761F4D">
      <w:pPr>
        <w:spacing w:line="240" w:lineRule="auto"/>
        <w:jc w:val="center"/>
        <w:rPr>
          <w:sz w:val="20"/>
          <w:szCs w:val="18"/>
        </w:rPr>
      </w:pPr>
    </w:p>
    <w:p w14:paraId="25F4579D" w14:textId="77777777" w:rsidR="002424CF" w:rsidRDefault="002424CF" w:rsidP="00761F4D">
      <w:pPr>
        <w:spacing w:line="240" w:lineRule="auto"/>
        <w:jc w:val="center"/>
        <w:rPr>
          <w:sz w:val="20"/>
          <w:szCs w:val="18"/>
        </w:rPr>
      </w:pPr>
    </w:p>
    <w:p w14:paraId="7545EE3D" w14:textId="77777777" w:rsidR="002424CF" w:rsidRDefault="002424CF" w:rsidP="00761F4D">
      <w:pPr>
        <w:spacing w:line="240" w:lineRule="auto"/>
        <w:jc w:val="center"/>
        <w:rPr>
          <w:sz w:val="20"/>
          <w:szCs w:val="18"/>
        </w:rPr>
      </w:pPr>
    </w:p>
    <w:p w14:paraId="7EB1DAD8" w14:textId="77777777" w:rsidR="002424CF" w:rsidRDefault="002424CF" w:rsidP="00761F4D">
      <w:pPr>
        <w:spacing w:line="240" w:lineRule="auto"/>
        <w:jc w:val="center"/>
        <w:rPr>
          <w:sz w:val="20"/>
          <w:szCs w:val="18"/>
        </w:rPr>
      </w:pPr>
    </w:p>
    <w:p w14:paraId="4B646672" w14:textId="65E7D0DC" w:rsidR="005C7023" w:rsidRPr="005C7023" w:rsidRDefault="002424CF" w:rsidP="00761F4D">
      <w:pPr>
        <w:spacing w:line="240" w:lineRule="auto"/>
      </w:pPr>
      <w:r>
        <w:rPr>
          <w:noProof/>
        </w:rPr>
        <w:lastRenderedPageBreak/>
        <w:drawing>
          <wp:anchor distT="0" distB="0" distL="114300" distR="114300" simplePos="0" relativeHeight="251670528" behindDoc="0" locked="0" layoutInCell="1" allowOverlap="1" wp14:anchorId="448BA0CC" wp14:editId="3D5E261A">
            <wp:simplePos x="0" y="0"/>
            <wp:positionH relativeFrom="margin">
              <wp:posOffset>-347980</wp:posOffset>
            </wp:positionH>
            <wp:positionV relativeFrom="paragraph">
              <wp:posOffset>209550</wp:posOffset>
            </wp:positionV>
            <wp:extent cx="6427470" cy="6427470"/>
            <wp:effectExtent l="0" t="0" r="0" b="0"/>
            <wp:wrapThrough wrapText="bothSides">
              <wp:wrapPolygon edited="0">
                <wp:start x="0" y="0"/>
                <wp:lineTo x="0" y="21510"/>
                <wp:lineTo x="21510" y="21510"/>
                <wp:lineTo x="21510" y="0"/>
                <wp:lineTo x="0" y="0"/>
              </wp:wrapPolygon>
            </wp:wrapThrough>
            <wp:docPr id="395785647" name="Picture 3" descr="A stone plaqu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30993" name="Picture 3" descr="A stone plaque with text on it&#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10593" t="19742" r="13547" b="23343"/>
                    <a:stretch/>
                  </pic:blipFill>
                  <pic:spPr bwMode="auto">
                    <a:xfrm>
                      <a:off x="0" y="0"/>
                      <a:ext cx="6427470" cy="6427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7743DB" w14:textId="77777777" w:rsidR="002424CF" w:rsidRPr="005C7023" w:rsidRDefault="002424CF" w:rsidP="00761F4D">
      <w:pPr>
        <w:spacing w:line="240" w:lineRule="auto"/>
        <w:jc w:val="center"/>
      </w:pPr>
      <w:r w:rsidRPr="00254974">
        <w:rPr>
          <w:sz w:val="20"/>
          <w:szCs w:val="18"/>
        </w:rPr>
        <w:t>Wikimedia Commons</w:t>
      </w:r>
    </w:p>
    <w:p w14:paraId="64030D4E" w14:textId="79FC7A2C" w:rsidR="002424CF" w:rsidRPr="005C7023" w:rsidRDefault="002424CF">
      <w:pPr>
        <w:spacing w:line="240" w:lineRule="auto"/>
        <w:jc w:val="center"/>
      </w:pPr>
    </w:p>
    <w:sectPr w:rsidR="002424CF" w:rsidRPr="005C7023" w:rsidSect="002E58D7">
      <w:headerReference w:type="default" r:id="rId17"/>
      <w:footerReference w:type="default" r:id="rId1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74F3A" w14:textId="77777777" w:rsidR="009341D7" w:rsidRDefault="009341D7" w:rsidP="002E58D7">
      <w:pPr>
        <w:spacing w:after="0" w:line="240" w:lineRule="auto"/>
      </w:pPr>
      <w:r>
        <w:separator/>
      </w:r>
    </w:p>
  </w:endnote>
  <w:endnote w:type="continuationSeparator" w:id="0">
    <w:p w14:paraId="2C6C6D05" w14:textId="77777777" w:rsidR="009341D7" w:rsidRDefault="009341D7" w:rsidP="002E5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6AFC1" w14:textId="6AE3FB95" w:rsidR="002E58D7" w:rsidRDefault="002E58D7">
    <w:pPr>
      <w:pStyle w:val="Footer"/>
      <w:jc w:val="center"/>
    </w:pPr>
  </w:p>
  <w:p w14:paraId="3CEB4B1E" w14:textId="77777777" w:rsidR="006A0F49" w:rsidRDefault="006A0F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235699"/>
      <w:docPartObj>
        <w:docPartGallery w:val="Page Numbers (Bottom of Page)"/>
        <w:docPartUnique/>
      </w:docPartObj>
    </w:sdtPr>
    <w:sdtEndPr>
      <w:rPr>
        <w:noProof/>
      </w:rPr>
    </w:sdtEndPr>
    <w:sdtContent>
      <w:p w14:paraId="5E615787" w14:textId="77777777" w:rsidR="002E58D7" w:rsidRDefault="002E58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67B5CD" w14:textId="77777777" w:rsidR="002E58D7" w:rsidRDefault="002E5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95067F" w14:textId="77777777" w:rsidR="009341D7" w:rsidRDefault="009341D7" w:rsidP="002E58D7">
      <w:pPr>
        <w:spacing w:after="0" w:line="240" w:lineRule="auto"/>
      </w:pPr>
      <w:r>
        <w:separator/>
      </w:r>
    </w:p>
  </w:footnote>
  <w:footnote w:type="continuationSeparator" w:id="0">
    <w:p w14:paraId="5380D656" w14:textId="77777777" w:rsidR="009341D7" w:rsidRDefault="009341D7" w:rsidP="002E5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C9C9B" w14:textId="665E0892" w:rsidR="002E58D7" w:rsidRPr="00354E6F" w:rsidRDefault="002E58D7" w:rsidP="002E58D7">
    <w:pPr>
      <w:pStyle w:val="Header"/>
      <w:rPr>
        <w:sz w:val="14"/>
        <w:szCs w:val="12"/>
      </w:rPr>
    </w:pPr>
    <w:bookmarkStart w:id="3" w:name="_Hlk171342963"/>
    <w:r>
      <w:t xml:space="preserve">Lesson 6: </w:t>
    </w:r>
    <w:r w:rsidRPr="002E58D7">
      <w:t>Commemoration and Conscientious Objection</w:t>
    </w:r>
  </w:p>
  <w:bookmarkEnd w:id="3"/>
  <w:p w14:paraId="61F9E932" w14:textId="77777777" w:rsidR="002E58D7" w:rsidRDefault="002E58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D91C22"/>
    <w:multiLevelType w:val="hybridMultilevel"/>
    <w:tmpl w:val="FE409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684E85"/>
    <w:multiLevelType w:val="hybridMultilevel"/>
    <w:tmpl w:val="D6A29F34"/>
    <w:lvl w:ilvl="0" w:tplc="2E8053C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8B490B"/>
    <w:multiLevelType w:val="hybridMultilevel"/>
    <w:tmpl w:val="C42EB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B869D1"/>
    <w:multiLevelType w:val="hybridMultilevel"/>
    <w:tmpl w:val="A4F6E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C9099A"/>
    <w:multiLevelType w:val="hybridMultilevel"/>
    <w:tmpl w:val="0602EE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8815847">
    <w:abstractNumId w:val="1"/>
  </w:num>
  <w:num w:numId="2" w16cid:durableId="1813593412">
    <w:abstractNumId w:val="0"/>
  </w:num>
  <w:num w:numId="3" w16cid:durableId="1537891776">
    <w:abstractNumId w:val="3"/>
  </w:num>
  <w:num w:numId="4" w16cid:durableId="1986935944">
    <w:abstractNumId w:val="4"/>
  </w:num>
  <w:num w:numId="5" w16cid:durableId="921529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D7"/>
    <w:rsid w:val="00137DF7"/>
    <w:rsid w:val="001B75DE"/>
    <w:rsid w:val="001C1E07"/>
    <w:rsid w:val="002424CF"/>
    <w:rsid w:val="002534C4"/>
    <w:rsid w:val="00254974"/>
    <w:rsid w:val="002E58D7"/>
    <w:rsid w:val="0030785B"/>
    <w:rsid w:val="003178A1"/>
    <w:rsid w:val="00334F7D"/>
    <w:rsid w:val="00354B4D"/>
    <w:rsid w:val="004B750D"/>
    <w:rsid w:val="005C7023"/>
    <w:rsid w:val="00614D17"/>
    <w:rsid w:val="006663ED"/>
    <w:rsid w:val="006733A6"/>
    <w:rsid w:val="006A0F49"/>
    <w:rsid w:val="006A7A9A"/>
    <w:rsid w:val="00761F4D"/>
    <w:rsid w:val="008212B3"/>
    <w:rsid w:val="009341D7"/>
    <w:rsid w:val="00A043E3"/>
    <w:rsid w:val="00A52135"/>
    <w:rsid w:val="00AF476D"/>
    <w:rsid w:val="00B02C78"/>
    <w:rsid w:val="00B11B72"/>
    <w:rsid w:val="00B50A4E"/>
    <w:rsid w:val="00CD17AE"/>
    <w:rsid w:val="00CF604A"/>
    <w:rsid w:val="00D4681D"/>
    <w:rsid w:val="00D52EE5"/>
    <w:rsid w:val="00D628D3"/>
    <w:rsid w:val="00EA07BB"/>
    <w:rsid w:val="00F0702E"/>
    <w:rsid w:val="00FC5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222A"/>
  <w15:chartTrackingRefBased/>
  <w15:docId w15:val="{68AB0BED-36DC-413C-AA4B-1B0D7B2F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8D7"/>
    <w:rPr>
      <w:sz w:val="24"/>
      <w:szCs w:val="22"/>
    </w:rPr>
  </w:style>
  <w:style w:type="paragraph" w:styleId="Heading1">
    <w:name w:val="heading 1"/>
    <w:basedOn w:val="Normal"/>
    <w:next w:val="Normal"/>
    <w:link w:val="Heading1Char"/>
    <w:uiPriority w:val="9"/>
    <w:qFormat/>
    <w:rsid w:val="002E5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5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8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8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E58D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E58D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58D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58D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58D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8D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8D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58D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58D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58D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58D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58D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5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8D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8D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58D7"/>
    <w:pPr>
      <w:spacing w:before="160"/>
      <w:jc w:val="center"/>
    </w:pPr>
    <w:rPr>
      <w:i/>
      <w:iCs/>
      <w:color w:val="404040" w:themeColor="text1" w:themeTint="BF"/>
    </w:rPr>
  </w:style>
  <w:style w:type="character" w:customStyle="1" w:styleId="QuoteChar">
    <w:name w:val="Quote Char"/>
    <w:basedOn w:val="DefaultParagraphFont"/>
    <w:link w:val="Quote"/>
    <w:uiPriority w:val="29"/>
    <w:rsid w:val="002E58D7"/>
    <w:rPr>
      <w:i/>
      <w:iCs/>
      <w:color w:val="404040" w:themeColor="text1" w:themeTint="BF"/>
    </w:rPr>
  </w:style>
  <w:style w:type="paragraph" w:styleId="ListParagraph">
    <w:name w:val="List Paragraph"/>
    <w:basedOn w:val="Normal"/>
    <w:uiPriority w:val="34"/>
    <w:qFormat/>
    <w:rsid w:val="002E58D7"/>
    <w:pPr>
      <w:ind w:left="720"/>
      <w:contextualSpacing/>
    </w:pPr>
  </w:style>
  <w:style w:type="character" w:styleId="IntenseEmphasis">
    <w:name w:val="Intense Emphasis"/>
    <w:basedOn w:val="DefaultParagraphFont"/>
    <w:uiPriority w:val="21"/>
    <w:qFormat/>
    <w:rsid w:val="002E58D7"/>
    <w:rPr>
      <w:i/>
      <w:iCs/>
      <w:color w:val="0F4761" w:themeColor="accent1" w:themeShade="BF"/>
    </w:rPr>
  </w:style>
  <w:style w:type="paragraph" w:styleId="IntenseQuote">
    <w:name w:val="Intense Quote"/>
    <w:basedOn w:val="Normal"/>
    <w:next w:val="Normal"/>
    <w:link w:val="IntenseQuoteChar"/>
    <w:uiPriority w:val="30"/>
    <w:qFormat/>
    <w:rsid w:val="002E5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8D7"/>
    <w:rPr>
      <w:i/>
      <w:iCs/>
      <w:color w:val="0F4761" w:themeColor="accent1" w:themeShade="BF"/>
    </w:rPr>
  </w:style>
  <w:style w:type="character" w:styleId="IntenseReference">
    <w:name w:val="Intense Reference"/>
    <w:basedOn w:val="DefaultParagraphFont"/>
    <w:uiPriority w:val="32"/>
    <w:qFormat/>
    <w:rsid w:val="002E58D7"/>
    <w:rPr>
      <w:b/>
      <w:bCs/>
      <w:smallCaps/>
      <w:color w:val="0F4761" w:themeColor="accent1" w:themeShade="BF"/>
      <w:spacing w:val="5"/>
    </w:rPr>
  </w:style>
  <w:style w:type="character" w:styleId="Hyperlink">
    <w:name w:val="Hyperlink"/>
    <w:basedOn w:val="DefaultParagraphFont"/>
    <w:uiPriority w:val="99"/>
    <w:unhideWhenUsed/>
    <w:rsid w:val="002E58D7"/>
    <w:rPr>
      <w:color w:val="467886" w:themeColor="hyperlink"/>
      <w:u w:val="single"/>
    </w:rPr>
  </w:style>
  <w:style w:type="paragraph" w:styleId="Footer">
    <w:name w:val="footer"/>
    <w:basedOn w:val="Normal"/>
    <w:link w:val="FooterChar"/>
    <w:uiPriority w:val="99"/>
    <w:unhideWhenUsed/>
    <w:rsid w:val="002E58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8D7"/>
    <w:rPr>
      <w:sz w:val="24"/>
      <w:szCs w:val="22"/>
    </w:rPr>
  </w:style>
  <w:style w:type="paragraph" w:styleId="Header">
    <w:name w:val="header"/>
    <w:basedOn w:val="Normal"/>
    <w:link w:val="HeaderChar"/>
    <w:uiPriority w:val="99"/>
    <w:unhideWhenUsed/>
    <w:rsid w:val="002E58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8D7"/>
    <w:rPr>
      <w:sz w:val="24"/>
      <w:szCs w:val="22"/>
    </w:rPr>
  </w:style>
  <w:style w:type="character" w:styleId="FollowedHyperlink">
    <w:name w:val="FollowedHyperlink"/>
    <w:basedOn w:val="DefaultParagraphFont"/>
    <w:uiPriority w:val="99"/>
    <w:semiHidden/>
    <w:unhideWhenUsed/>
    <w:rsid w:val="005C70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3A1B3-99D5-4B55-B309-F2CD41BA2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Thompson</dc:creator>
  <cp:keywords/>
  <dc:description/>
  <cp:lastModifiedBy>Rowan Thompson</cp:lastModifiedBy>
  <cp:revision>14</cp:revision>
  <dcterms:created xsi:type="dcterms:W3CDTF">2024-07-09T08:50:00Z</dcterms:created>
  <dcterms:modified xsi:type="dcterms:W3CDTF">2024-07-22T11:51:00Z</dcterms:modified>
</cp:coreProperties>
</file>