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B57CB" w14:textId="77777777" w:rsidR="00FA6C36" w:rsidRDefault="00FA6C36" w:rsidP="000474B7">
      <w:pPr>
        <w:spacing w:after="360" w:line="240" w:lineRule="auto"/>
      </w:pPr>
      <w:bookmarkStart w:id="0" w:name="_Hlk171407452"/>
      <w:r>
        <w:rPr>
          <w:noProof/>
        </w:rPr>
        <w:drawing>
          <wp:anchor distT="0" distB="0" distL="114300" distR="114300" simplePos="0" relativeHeight="251660288" behindDoc="0" locked="0" layoutInCell="1" allowOverlap="1" wp14:anchorId="75A239F6" wp14:editId="35DC4E5F">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77C7FA7" wp14:editId="4E39E6BC">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5853E5D4" w14:textId="77777777" w:rsidR="00FA6C36" w:rsidRDefault="00FA6C36" w:rsidP="000474B7">
      <w:pPr>
        <w:spacing w:after="480" w:line="240" w:lineRule="auto"/>
        <w:rPr>
          <w:b/>
          <w:bCs/>
          <w:sz w:val="44"/>
          <w:szCs w:val="40"/>
        </w:rPr>
      </w:pPr>
    </w:p>
    <w:p w14:paraId="25A4E31D" w14:textId="54C98D99" w:rsidR="00FA6C36" w:rsidRPr="00E71613" w:rsidRDefault="00FA6C36" w:rsidP="000474B7">
      <w:pPr>
        <w:spacing w:line="240" w:lineRule="auto"/>
        <w:jc w:val="center"/>
        <w:rPr>
          <w:b/>
          <w:bCs/>
          <w:sz w:val="44"/>
          <w:szCs w:val="40"/>
        </w:rPr>
      </w:pPr>
      <w:r>
        <w:rPr>
          <w:b/>
          <w:bCs/>
          <w:sz w:val="44"/>
          <w:szCs w:val="40"/>
        </w:rPr>
        <w:t>Lesson 7</w:t>
      </w:r>
    </w:p>
    <w:p w14:paraId="41A994FE" w14:textId="133B2A2B" w:rsidR="00FA6C36" w:rsidRDefault="00FA6C36" w:rsidP="000474B7">
      <w:pPr>
        <w:spacing w:after="0" w:line="240" w:lineRule="auto"/>
        <w:jc w:val="center"/>
        <w:rPr>
          <w:b/>
          <w:bCs/>
          <w:sz w:val="44"/>
          <w:szCs w:val="40"/>
        </w:rPr>
      </w:pPr>
      <w:r>
        <w:rPr>
          <w:b/>
          <w:bCs/>
          <w:sz w:val="44"/>
          <w:szCs w:val="40"/>
        </w:rPr>
        <w:t>Tribunals</w:t>
      </w:r>
    </w:p>
    <w:p w14:paraId="23ADD362" w14:textId="5FCD66DF" w:rsidR="00FA6C36" w:rsidRDefault="000474B7" w:rsidP="000474B7">
      <w:pPr>
        <w:spacing w:after="720" w:line="240" w:lineRule="auto"/>
        <w:jc w:val="center"/>
        <w:rPr>
          <w:b/>
          <w:bCs/>
          <w:sz w:val="36"/>
          <w:szCs w:val="32"/>
        </w:rPr>
      </w:pPr>
      <w:r>
        <w:rPr>
          <w:noProof/>
        </w:rPr>
        <w:drawing>
          <wp:anchor distT="0" distB="0" distL="114300" distR="114300" simplePos="0" relativeHeight="251668480" behindDoc="0" locked="0" layoutInCell="1" allowOverlap="1" wp14:anchorId="545E7591" wp14:editId="2D6FD21C">
            <wp:simplePos x="0" y="0"/>
            <wp:positionH relativeFrom="margin">
              <wp:align>center</wp:align>
            </wp:positionH>
            <wp:positionV relativeFrom="paragraph">
              <wp:posOffset>267989</wp:posOffset>
            </wp:positionV>
            <wp:extent cx="7279316" cy="2823210"/>
            <wp:effectExtent l="0" t="0" r="0" b="0"/>
            <wp:wrapThrough wrapText="bothSides">
              <wp:wrapPolygon edited="0">
                <wp:start x="0" y="0"/>
                <wp:lineTo x="0" y="21425"/>
                <wp:lineTo x="21538" y="21425"/>
                <wp:lineTo x="21538" y="0"/>
                <wp:lineTo x="0" y="0"/>
              </wp:wrapPolygon>
            </wp:wrapThrough>
            <wp:docPr id="1083918382" name="Picture 2" descr="A group of people sitting in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18382" name="Picture 2" descr="A group of people sitting in chair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79316" cy="2823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E5E6FD" w14:textId="40E81D03" w:rsidR="00FA6C36" w:rsidRPr="00766CC7" w:rsidRDefault="00FA6C36" w:rsidP="000474B7">
      <w:pPr>
        <w:spacing w:after="600" w:line="240" w:lineRule="auto"/>
        <w:jc w:val="center"/>
        <w:rPr>
          <w:b/>
          <w:bCs/>
          <w:sz w:val="28"/>
          <w:szCs w:val="24"/>
        </w:rPr>
        <w:sectPr w:rsidR="00FA6C36" w:rsidRPr="00766CC7" w:rsidSect="00FA6C36">
          <w:headerReference w:type="default" r:id="rId11"/>
          <w:footerReference w:type="default" r:id="rId12"/>
          <w:pgSz w:w="11906" w:h="16838"/>
          <w:pgMar w:top="1440" w:right="1440" w:bottom="1440" w:left="1440" w:header="708" w:footer="708" w:gutter="0"/>
          <w:cols w:space="708"/>
          <w:docGrid w:linePitch="360"/>
        </w:sectPr>
      </w:pPr>
      <w:r w:rsidRPr="00766CC7">
        <w:rPr>
          <w:sz w:val="20"/>
          <w:szCs w:val="18"/>
        </w:rPr>
        <w:t>‘Britain’s Home Front, 1939–1945: Conscientious Objector Tribunal’. Image: IWM (HU 62359)</w:t>
      </w:r>
    </w:p>
    <w:p w14:paraId="43DB5353" w14:textId="00229808" w:rsidR="00FA6C36" w:rsidRPr="00B04E4C" w:rsidRDefault="00FA6C36" w:rsidP="000474B7">
      <w:pPr>
        <w:tabs>
          <w:tab w:val="left" w:pos="633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4384" behindDoc="1" locked="0" layoutInCell="1" allowOverlap="1" wp14:anchorId="39BA8F47" wp14:editId="12C713EA">
                <wp:simplePos x="0" y="0"/>
                <wp:positionH relativeFrom="margin">
                  <wp:align>center</wp:align>
                </wp:positionH>
                <wp:positionV relativeFrom="paragraph">
                  <wp:posOffset>-177165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AFCD9B"/>
                        </a:solidFill>
                        <a:ln>
                          <a:solidFill>
                            <a:srgbClr val="AFCD9B"/>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87DFC" id="Rectangle 5" o:spid="_x0000_s1026" style="position:absolute;margin-left:0;margin-top:-13.9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" fillcolor="#afcd9b" strokecolor="#afcd9b" strokeweight="1pt">
                <w10:wrap anchorx="margin"/>
              </v:rect>
            </w:pict>
          </mc:Fallback>
        </mc:AlternateContent>
      </w:r>
      <w:r>
        <w:rPr>
          <w:b/>
          <w:bCs/>
          <w:sz w:val="28"/>
          <w:szCs w:val="24"/>
        </w:rPr>
        <w:t>Introduction</w:t>
      </w:r>
      <w:r>
        <w:rPr>
          <w:b/>
          <w:bCs/>
          <w:sz w:val="28"/>
          <w:szCs w:val="24"/>
        </w:rPr>
        <w:tab/>
      </w:r>
    </w:p>
    <w:p w14:paraId="6678050B" w14:textId="528044C2" w:rsidR="00FA6C36" w:rsidRPr="00FA6C36" w:rsidRDefault="00FA6C36" w:rsidP="000474B7">
      <w:pPr>
        <w:spacing w:line="240" w:lineRule="auto"/>
        <w:jc w:val="both"/>
      </w:pPr>
      <w:r w:rsidRPr="00FA6C36">
        <w:t xml:space="preserve">The National Service (Armed Services) Act 1939 allowed for men to conscientiously object to military service subject to a successful civilian tribunal. Tribunal panels comprised a county court judge, or a sheriff in Scotland, as chairman and four other members, one of whom was appointed in conjunction with a trade union. Most of the 15 local tribunal panels across Britain held a university academic, </w:t>
      </w:r>
      <w:r w:rsidR="0085174D">
        <w:t>alongside</w:t>
      </w:r>
      <w:r w:rsidRPr="00FA6C36">
        <w:t xml:space="preserve"> doctors, solicitors, barristers, accountants, and others from middle-class professions.  </w:t>
      </w:r>
    </w:p>
    <w:p w14:paraId="25666BE3" w14:textId="77777777" w:rsidR="00FA6C36" w:rsidRPr="00FA6C36" w:rsidRDefault="00FA6C36" w:rsidP="000474B7">
      <w:pPr>
        <w:spacing w:line="240" w:lineRule="auto"/>
        <w:jc w:val="both"/>
      </w:pPr>
      <w:r w:rsidRPr="00FA6C36">
        <w:t xml:space="preserve">Each potential objector was required to attend a local tribunal to provide a statement outlining their reasons for objecting to the war. </w:t>
      </w:r>
      <w:proofErr w:type="gramStart"/>
      <w:r w:rsidRPr="00FA6C36">
        <w:t>Each individual</w:t>
      </w:r>
      <w:proofErr w:type="gramEnd"/>
      <w:r w:rsidRPr="00FA6C36">
        <w:t xml:space="preserve"> was entitled to in-person testimony or written statements in support of their case. They were then either turned down entirely, given complete exemption, directed to work deemed to be of ‘national importance’, or directed to serve in civilian roles. </w:t>
      </w:r>
    </w:p>
    <w:p w14:paraId="6545A4BA" w14:textId="77777777" w:rsidR="00FA6C36" w:rsidRPr="00FA6C36" w:rsidRDefault="00FA6C36" w:rsidP="000474B7">
      <w:pPr>
        <w:spacing w:line="240" w:lineRule="auto"/>
        <w:jc w:val="both"/>
      </w:pPr>
      <w:r w:rsidRPr="00FA6C36">
        <w:t xml:space="preserve">Some faced hostility during their tribunals. Ernest Edward </w:t>
      </w:r>
      <w:proofErr w:type="spellStart"/>
      <w:r w:rsidRPr="00FA6C36">
        <w:t>Beavor</w:t>
      </w:r>
      <w:proofErr w:type="spellEnd"/>
      <w:r w:rsidRPr="00FA6C36">
        <w:t xml:space="preserve">, a Jehovah’s Witness and press photographer before the outbreak of war, was one such CO. After being called up for military service, he refused a medical and so was sent to a tribunal hearing. While there, he was told by the judge, whom </w:t>
      </w:r>
      <w:proofErr w:type="spellStart"/>
      <w:r w:rsidRPr="00FA6C36">
        <w:t>Beavor</w:t>
      </w:r>
      <w:proofErr w:type="spellEnd"/>
      <w:r w:rsidRPr="00FA6C36">
        <w:t xml:space="preserve"> considered ‘intolerant’, that he was the ‘worst of his kind’ and was given a prison sentence which he served in Wormwood Scrubs prison. While prison sentences were relatively rare, 300 men were nevertheless imprisoned for refusing to engage with the tribunal process. For the most part, however, tribunals were far more tolerant, with some COs stating that they were treated with ‘courtesy and respect’. Despite this, tribunals remained a daunting prospect for potential objectors.</w:t>
      </w:r>
    </w:p>
    <w:p w14:paraId="27D6689C" w14:textId="77777777" w:rsidR="00FA6C36" w:rsidRDefault="00FA6C36" w:rsidP="000474B7">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5408" behindDoc="1" locked="0" layoutInCell="1" allowOverlap="1" wp14:anchorId="2E9C5049" wp14:editId="3523B1FC">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AFCD9B"/>
                        </a:solidFill>
                        <a:ln>
                          <a:solidFill>
                            <a:srgbClr val="AFCD9B"/>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6261B" id="Rectangle 5" o:spid="_x0000_s1026" style="position:absolute;margin-left:0;margin-top:1.25pt;width:596pt;height:41.1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" fillcolor="#afcd9b" strokecolor="#afcd9b" strokeweight="1pt">
                <w10:wrap anchorx="margin"/>
              </v:rect>
            </w:pict>
          </mc:Fallback>
        </mc:AlternateContent>
      </w:r>
    </w:p>
    <w:p w14:paraId="6777F732" w14:textId="77777777" w:rsidR="00FA6C36" w:rsidRDefault="00FA6C36" w:rsidP="000474B7">
      <w:pPr>
        <w:spacing w:line="240" w:lineRule="auto"/>
        <w:jc w:val="center"/>
        <w:rPr>
          <w:b/>
          <w:bCs/>
          <w:sz w:val="28"/>
          <w:szCs w:val="24"/>
        </w:rPr>
      </w:pPr>
    </w:p>
    <w:p w14:paraId="005320CB" w14:textId="77777777" w:rsidR="00FA6C36" w:rsidRPr="00E71613" w:rsidRDefault="00FA6C36" w:rsidP="000474B7">
      <w:pPr>
        <w:spacing w:line="240" w:lineRule="auto"/>
        <w:jc w:val="both"/>
      </w:pPr>
      <w:r w:rsidRPr="00E71613">
        <w:rPr>
          <w:b/>
          <w:bCs/>
        </w:rPr>
        <w:t>Suitable for</w:t>
      </w:r>
      <w:r w:rsidRPr="00E71613">
        <w:t>: KS2 History</w:t>
      </w:r>
    </w:p>
    <w:p w14:paraId="101DC73E" w14:textId="77777777" w:rsidR="00FA6C36" w:rsidRPr="00E71613" w:rsidRDefault="00FA6C36" w:rsidP="000474B7">
      <w:pPr>
        <w:spacing w:line="240" w:lineRule="auto"/>
        <w:jc w:val="both"/>
      </w:pPr>
      <w:r w:rsidRPr="00E71613">
        <w:rPr>
          <w:b/>
          <w:bCs/>
        </w:rPr>
        <w:t>Time Period</w:t>
      </w:r>
      <w:r w:rsidRPr="00E71613">
        <w:t>: The Second World War (1939–45)</w:t>
      </w:r>
    </w:p>
    <w:p w14:paraId="6171518A" w14:textId="77777777" w:rsidR="00FA6C36" w:rsidRPr="00E71613" w:rsidRDefault="00FA6C36" w:rsidP="000474B7">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 xml:space="preserve">understand the complexity of people’s lives, the process of change, the diversity of societies and relationships between different </w:t>
      </w:r>
      <w:proofErr w:type="gramStart"/>
      <w:r w:rsidRPr="00E71613">
        <w:rPr>
          <w:b/>
          <w:bCs/>
        </w:rPr>
        <w:t>groups</w:t>
      </w:r>
      <w:r w:rsidRPr="00E71613">
        <w:t>’</w:t>
      </w:r>
      <w:proofErr w:type="gramEnd"/>
      <w:r w:rsidRPr="00E71613">
        <w:t>.</w:t>
      </w:r>
    </w:p>
    <w:p w14:paraId="5352164C" w14:textId="4A47824D" w:rsidR="00FA6C36" w:rsidRPr="00E71613" w:rsidRDefault="00FA6C36" w:rsidP="000474B7">
      <w:pPr>
        <w:spacing w:line="240" w:lineRule="auto"/>
        <w:jc w:val="both"/>
      </w:pPr>
      <w:r w:rsidRPr="00E71613">
        <w:rPr>
          <w:b/>
          <w:bCs/>
        </w:rPr>
        <w:t>Learning Objectives</w:t>
      </w:r>
      <w:r w:rsidRPr="00E71613">
        <w:t xml:space="preserve">: To investigate the lived experiences of Second World War British </w:t>
      </w:r>
      <w:proofErr w:type="spellStart"/>
      <w:r w:rsidRPr="00E71613">
        <w:t>COs</w:t>
      </w:r>
      <w:r>
        <w:t>.</w:t>
      </w:r>
      <w:proofErr w:type="spellEnd"/>
    </w:p>
    <w:p w14:paraId="0F2E34A2" w14:textId="77777777" w:rsidR="00FA6C36" w:rsidRPr="00E71613" w:rsidRDefault="00FA6C36" w:rsidP="000474B7">
      <w:pPr>
        <w:spacing w:line="240" w:lineRule="auto"/>
        <w:jc w:val="both"/>
      </w:pPr>
      <w:r w:rsidRPr="00E71613">
        <w:rPr>
          <w:b/>
          <w:bCs/>
        </w:rPr>
        <w:t>Resources Needed</w:t>
      </w:r>
      <w:r w:rsidRPr="00E71613">
        <w:t>: Printed sources and questions; IT room/access to computers to use interactive map.</w:t>
      </w:r>
    </w:p>
    <w:p w14:paraId="7AA5E837" w14:textId="77777777" w:rsidR="00FA6C36" w:rsidRPr="00E71613" w:rsidRDefault="00FA6C36" w:rsidP="000474B7">
      <w:pPr>
        <w:spacing w:after="0" w:line="240" w:lineRule="auto"/>
      </w:pPr>
      <w:r w:rsidRPr="00B04E4C">
        <w:rPr>
          <w:b/>
          <w:bCs/>
          <w:noProof/>
          <w:sz w:val="28"/>
          <w:szCs w:val="24"/>
        </w:rPr>
        <mc:AlternateContent>
          <mc:Choice Requires="wps">
            <w:drawing>
              <wp:anchor distT="0" distB="0" distL="114300" distR="114300" simplePos="0" relativeHeight="251666432" behindDoc="1" locked="0" layoutInCell="1" allowOverlap="1" wp14:anchorId="2744329A" wp14:editId="27A38310">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AFCD9B"/>
                        </a:solidFill>
                        <a:ln>
                          <a:solidFill>
                            <a:srgbClr val="AFCD9B"/>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A6ECC" id="Rectangle 5" o:spid="_x0000_s1026" style="position:absolute;margin-left:0;margin-top:2.45pt;width:596pt;height:41.15pt;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" fillcolor="#afcd9b" strokecolor="#afcd9b" strokeweight="1pt">
                <w10:wrap anchorx="page"/>
              </v:rect>
            </w:pict>
          </mc:Fallback>
        </mc:AlternateContent>
      </w:r>
    </w:p>
    <w:p w14:paraId="49CA7D1E" w14:textId="61AA3AC8" w:rsidR="00FA6C36" w:rsidRPr="00E71613" w:rsidRDefault="000F737C" w:rsidP="000474B7">
      <w:pPr>
        <w:tabs>
          <w:tab w:val="left" w:pos="2128"/>
        </w:tabs>
        <w:spacing w:after="0" w:line="240" w:lineRule="auto"/>
      </w:pPr>
      <w:r>
        <w:tab/>
      </w:r>
    </w:p>
    <w:p w14:paraId="782EBA8B" w14:textId="77777777" w:rsidR="00FA6C36" w:rsidRDefault="00FA6C36" w:rsidP="000474B7">
      <w:pPr>
        <w:spacing w:line="240" w:lineRule="auto"/>
        <w:rPr>
          <w:b/>
          <w:bCs/>
        </w:rPr>
      </w:pPr>
    </w:p>
    <w:p w14:paraId="33B74DC0" w14:textId="77777777" w:rsidR="00FA6C36" w:rsidRPr="00E71613" w:rsidRDefault="00FA6C36" w:rsidP="000474B7">
      <w:pPr>
        <w:spacing w:line="240" w:lineRule="auto"/>
        <w:jc w:val="both"/>
        <w:rPr>
          <w:b/>
          <w:bCs/>
        </w:rPr>
      </w:pPr>
      <w:r w:rsidRPr="00E71613">
        <w:rPr>
          <w:b/>
          <w:bCs/>
        </w:rPr>
        <w:t>Suitable for</w:t>
      </w:r>
      <w:r w:rsidRPr="00E71613">
        <w:t>: Scottish Advanced Higher History</w:t>
      </w:r>
    </w:p>
    <w:p w14:paraId="1A2E7DEB" w14:textId="77777777" w:rsidR="00FA6C36" w:rsidRPr="00E71613" w:rsidRDefault="00FA6C36" w:rsidP="000474B7">
      <w:pPr>
        <w:spacing w:line="240" w:lineRule="auto"/>
        <w:jc w:val="both"/>
      </w:pPr>
      <w:r w:rsidRPr="00E71613">
        <w:rPr>
          <w:b/>
          <w:bCs/>
        </w:rPr>
        <w:t>Time Period</w:t>
      </w:r>
      <w:r w:rsidRPr="00E71613">
        <w:t>: The Second World War (1939–45)</w:t>
      </w:r>
    </w:p>
    <w:p w14:paraId="04A15892" w14:textId="47754CAE" w:rsidR="00FA6C36" w:rsidRPr="00E71613" w:rsidRDefault="00FA6C36" w:rsidP="000474B7">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 xml:space="preserve">candidates [to] develop their understanding of the world by learning about other people and their values, in different </w:t>
      </w:r>
      <w:r w:rsidRPr="00E71613">
        <w:rPr>
          <w:b/>
          <w:bCs/>
          <w:szCs w:val="24"/>
        </w:rPr>
        <w:lastRenderedPageBreak/>
        <w:t xml:space="preserve">times, places and </w:t>
      </w:r>
      <w:proofErr w:type="gramStart"/>
      <w:r w:rsidRPr="00E71613">
        <w:rPr>
          <w:b/>
          <w:bCs/>
          <w:szCs w:val="24"/>
        </w:rPr>
        <w:t>circumstances</w:t>
      </w:r>
      <w:r w:rsidRPr="00E71613">
        <w:rPr>
          <w:szCs w:val="24"/>
        </w:rPr>
        <w:t>’</w:t>
      </w:r>
      <w:proofErr w:type="gramEnd"/>
      <w:r w:rsidRPr="00E71613">
        <w:rPr>
          <w:szCs w:val="24"/>
        </w:rPr>
        <w:t xml:space="preserve">. Given the focus on protest and objection to war, the resources and learning materials </w:t>
      </w:r>
      <w:r w:rsidR="0085174D">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85174D">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3CCF955B" w14:textId="7286C4F9" w:rsidR="00FA6C36" w:rsidRPr="00E71613" w:rsidRDefault="00FA6C36" w:rsidP="000474B7">
      <w:pPr>
        <w:spacing w:line="240" w:lineRule="auto"/>
        <w:jc w:val="both"/>
      </w:pPr>
      <w:r w:rsidRPr="00E71613">
        <w:rPr>
          <w:b/>
          <w:bCs/>
        </w:rPr>
        <w:t>Module Links</w:t>
      </w:r>
      <w:r w:rsidRPr="00E71613">
        <w:t>: The learning material will be of particular interest to those on the module ‘</w:t>
      </w:r>
      <w:r w:rsidRPr="00E71613">
        <w:rPr>
          <w:b/>
          <w:bCs/>
        </w:rPr>
        <w:t xml:space="preserve">Britain: </w:t>
      </w:r>
      <w:r w:rsidR="0085174D">
        <w:rPr>
          <w:b/>
          <w:bCs/>
        </w:rPr>
        <w:t>A</w:t>
      </w:r>
      <w:r w:rsidRPr="00E71613">
        <w:rPr>
          <w:b/>
          <w:bCs/>
        </w:rPr>
        <w:t xml:space="preserve">t </w:t>
      </w:r>
      <w:r w:rsidR="0085174D">
        <w:rPr>
          <w:b/>
          <w:bCs/>
        </w:rPr>
        <w:t>W</w:t>
      </w:r>
      <w:r w:rsidRPr="00E71613">
        <w:rPr>
          <w:b/>
          <w:bCs/>
        </w:rPr>
        <w:t xml:space="preserve">ar and </w:t>
      </w:r>
      <w:r w:rsidR="0085174D">
        <w:rPr>
          <w:b/>
          <w:bCs/>
        </w:rPr>
        <w:t>P</w:t>
      </w:r>
      <w:r w:rsidRPr="00E71613">
        <w:rPr>
          <w:b/>
          <w:bCs/>
        </w:rPr>
        <w:t>eace, 1938–51</w:t>
      </w:r>
      <w:r w:rsidRPr="00E71613">
        <w:t>’, especially as the module explores the socio-economic impact of the conflict domestically. The learning material aligns with many of the themes and issues examined in the module – namely conscription; labour; industrial relations; citizenship; civil-military relations; civil defence; and class (among other issues).</w:t>
      </w:r>
    </w:p>
    <w:p w14:paraId="02A1A65E" w14:textId="4DD5831F" w:rsidR="00FA6C36" w:rsidRPr="00E71613" w:rsidRDefault="00FA6C36" w:rsidP="000474B7">
      <w:pPr>
        <w:spacing w:line="240" w:lineRule="auto"/>
        <w:jc w:val="both"/>
      </w:pPr>
      <w:r w:rsidRPr="00E71613">
        <w:rPr>
          <w:b/>
          <w:bCs/>
        </w:rPr>
        <w:t>Learning Objectives</w:t>
      </w:r>
      <w:r w:rsidRPr="00E71613">
        <w:t xml:space="preserve">: To investigate the lived experiences of Second World War British </w:t>
      </w:r>
      <w:proofErr w:type="spellStart"/>
      <w:r w:rsidRPr="00E71613">
        <w:t>COs.</w:t>
      </w:r>
      <w:proofErr w:type="spellEnd"/>
    </w:p>
    <w:p w14:paraId="0E78239E" w14:textId="77777777" w:rsidR="00FA6C36" w:rsidRDefault="00FA6C36" w:rsidP="000474B7">
      <w:pPr>
        <w:spacing w:line="240" w:lineRule="auto"/>
        <w:jc w:val="both"/>
      </w:pPr>
      <w:r w:rsidRPr="00E71613">
        <w:rPr>
          <w:b/>
          <w:bCs/>
        </w:rPr>
        <w:t>Resources Needed</w:t>
      </w:r>
      <w:r w:rsidRPr="00E71613">
        <w:t>: Printed sources and questions; IT room/access to computers to use interactive map.</w:t>
      </w:r>
    </w:p>
    <w:p w14:paraId="31FB121C" w14:textId="77777777" w:rsidR="00FA6C36" w:rsidRPr="00B23B09" w:rsidRDefault="00FA6C36" w:rsidP="000474B7">
      <w:pPr>
        <w:spacing w:after="0"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42EA8498" wp14:editId="78E08D3F">
                <wp:simplePos x="0" y="0"/>
                <wp:positionH relativeFrom="margin">
                  <wp:align>center</wp:align>
                </wp:positionH>
                <wp:positionV relativeFrom="paragraph">
                  <wp:posOffset>10795</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AFCD9B"/>
                        </a:solidFill>
                        <a:ln>
                          <a:solidFill>
                            <a:srgbClr val="AFCD9B"/>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6B5C3" id="Rectangle 5" o:spid="_x0000_s1026" style="position:absolute;margin-left:0;margin-top:.85pt;width:596pt;height:41.1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" fillcolor="#afcd9b" strokecolor="#afcd9b" strokeweight="1pt">
                <w10:wrap anchorx="margin"/>
              </v:rect>
            </w:pict>
          </mc:Fallback>
        </mc:AlternateContent>
      </w:r>
    </w:p>
    <w:p w14:paraId="07F27F03" w14:textId="77777777" w:rsidR="00FA6C36" w:rsidRDefault="00FA6C36" w:rsidP="000474B7">
      <w:pPr>
        <w:tabs>
          <w:tab w:val="center" w:pos="4513"/>
          <w:tab w:val="left" w:pos="7988"/>
        </w:tabs>
        <w:spacing w:after="360" w:line="240" w:lineRule="auto"/>
        <w:rPr>
          <w:b/>
          <w:bCs/>
        </w:rPr>
      </w:pPr>
      <w:r w:rsidRPr="00B04E4C">
        <w:rPr>
          <w:b/>
          <w:bCs/>
          <w:sz w:val="28"/>
          <w:szCs w:val="24"/>
        </w:rPr>
        <w:t>Teacher’s Notes</w:t>
      </w:r>
      <w:r>
        <w:rPr>
          <w:b/>
          <w:bCs/>
        </w:rPr>
        <w:tab/>
      </w:r>
    </w:p>
    <w:p w14:paraId="7CFF4A76" w14:textId="1936D704" w:rsidR="00FA6C36" w:rsidRDefault="00FA6C36" w:rsidP="000474B7">
      <w:pPr>
        <w:spacing w:line="240" w:lineRule="auto"/>
        <w:jc w:val="both"/>
      </w:pPr>
      <w:r>
        <w:t xml:space="preserve">This lesson introduces students to the </w:t>
      </w:r>
      <w:r w:rsidR="00926D3F">
        <w:t xml:space="preserve">structures and processes faced by individuals who wished to declare as a conscientious objector during the Second World War. </w:t>
      </w:r>
      <w:proofErr w:type="gramStart"/>
      <w:r w:rsidR="00926D3F">
        <w:t>In particular, it</w:t>
      </w:r>
      <w:proofErr w:type="gramEnd"/>
      <w:r w:rsidR="00926D3F">
        <w:t xml:space="preserve"> focuses on tribunals and the experiences of </w:t>
      </w:r>
      <w:r w:rsidR="00B64F24">
        <w:t xml:space="preserve">those who had to make </w:t>
      </w:r>
      <w:r w:rsidR="00926D3F">
        <w:t>their case before a tribunal</w:t>
      </w:r>
      <w:r w:rsidR="00B64F24">
        <w:t xml:space="preserve"> panel</w:t>
      </w:r>
      <w:r w:rsidR="00926D3F">
        <w:t>. More broadly, the lesson encourages pupils to think about some of the pressures facing COs alongside some of the attitudes to</w:t>
      </w:r>
      <w:r w:rsidR="00B46EB3">
        <w:t>wards,</w:t>
      </w:r>
      <w:r w:rsidR="00926D3F">
        <w:t xml:space="preserve"> and (mis)treatment of</w:t>
      </w:r>
      <w:r w:rsidR="00B46EB3">
        <w:t>,</w:t>
      </w:r>
      <w:r w:rsidR="00926D3F">
        <w:t xml:space="preserve"> </w:t>
      </w:r>
      <w:proofErr w:type="spellStart"/>
      <w:r w:rsidR="00926D3F">
        <w:t>COs.</w:t>
      </w:r>
      <w:proofErr w:type="spellEnd"/>
    </w:p>
    <w:p w14:paraId="741E769E" w14:textId="77777777" w:rsidR="00B50349" w:rsidRDefault="00926D3F" w:rsidP="000474B7">
      <w:pPr>
        <w:spacing w:after="0" w:line="240" w:lineRule="auto"/>
        <w:jc w:val="both"/>
      </w:pPr>
      <w:r>
        <w:t>Teachers should use the introduction section of this lesson plan to familiarise students with the idea of military tribunals, before completing the activity below.</w:t>
      </w:r>
    </w:p>
    <w:p w14:paraId="68D88FCB" w14:textId="0953EFAD" w:rsidR="00FA6C36" w:rsidRPr="00926D3F" w:rsidRDefault="00FA6C36" w:rsidP="000474B7">
      <w:pPr>
        <w:spacing w:line="240" w:lineRule="auto"/>
        <w:jc w:val="both"/>
      </w:pPr>
      <w:r w:rsidRPr="00B04E4C">
        <w:rPr>
          <w:b/>
          <w:bCs/>
          <w:noProof/>
          <w:sz w:val="28"/>
          <w:szCs w:val="24"/>
        </w:rPr>
        <mc:AlternateContent>
          <mc:Choice Requires="wps">
            <w:drawing>
              <wp:anchor distT="0" distB="0" distL="114300" distR="114300" simplePos="0" relativeHeight="251663360" behindDoc="1" locked="0" layoutInCell="1" allowOverlap="1" wp14:anchorId="6BF7A10C" wp14:editId="3E62012E">
                <wp:simplePos x="0" y="0"/>
                <wp:positionH relativeFrom="margin">
                  <wp:align>center</wp:align>
                </wp:positionH>
                <wp:positionV relativeFrom="paragraph">
                  <wp:posOffset>133350</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AFCD9B"/>
                        </a:solidFill>
                        <a:ln>
                          <a:solidFill>
                            <a:srgbClr val="AFCD9B"/>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67B76" id="Rectangle 5" o:spid="_x0000_s1026" style="position:absolute;margin-left:0;margin-top:10.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" fillcolor="#afcd9b" strokecolor="#afcd9b" strokeweight="1pt">
                <w10:wrap anchorx="margin"/>
              </v:rect>
            </w:pict>
          </mc:Fallback>
        </mc:AlternateContent>
      </w:r>
    </w:p>
    <w:p w14:paraId="5711538F" w14:textId="77777777" w:rsidR="00FA6C36" w:rsidRPr="00B04E4C" w:rsidRDefault="00FA6C36" w:rsidP="000474B7">
      <w:pPr>
        <w:spacing w:after="360" w:line="240" w:lineRule="auto"/>
        <w:rPr>
          <w:b/>
          <w:bCs/>
          <w:sz w:val="28"/>
          <w:szCs w:val="24"/>
        </w:rPr>
      </w:pPr>
      <w:r w:rsidRPr="00B04E4C">
        <w:rPr>
          <w:b/>
          <w:bCs/>
          <w:sz w:val="28"/>
          <w:szCs w:val="24"/>
        </w:rPr>
        <w:t>Tasks</w:t>
      </w:r>
    </w:p>
    <w:p w14:paraId="4EBF759B" w14:textId="77777777" w:rsidR="00FA6C36" w:rsidRPr="00B23B09" w:rsidRDefault="00FA6C36" w:rsidP="000474B7">
      <w:pPr>
        <w:spacing w:line="240" w:lineRule="auto"/>
        <w:jc w:val="center"/>
        <w:rPr>
          <w:b/>
          <w:bCs/>
          <w:sz w:val="28"/>
          <w:szCs w:val="24"/>
        </w:rPr>
      </w:pPr>
      <w:r w:rsidRPr="00B23B09">
        <w:rPr>
          <w:b/>
          <w:bCs/>
          <w:sz w:val="28"/>
          <w:szCs w:val="24"/>
        </w:rPr>
        <w:t>Activity 1</w:t>
      </w:r>
    </w:p>
    <w:p w14:paraId="244F4F60" w14:textId="77777777" w:rsidR="00FA6C36" w:rsidRDefault="00FA6C36" w:rsidP="000474B7">
      <w:pPr>
        <w:spacing w:line="240" w:lineRule="auto"/>
        <w:jc w:val="both"/>
      </w:pPr>
      <w:r>
        <w:t>Imagine yourself as a potential objector facing a tribunal during the Second World War:</w:t>
      </w:r>
    </w:p>
    <w:p w14:paraId="11A4DEA2" w14:textId="77777777" w:rsidR="00FA6C36" w:rsidRDefault="00FA6C36" w:rsidP="000474B7">
      <w:pPr>
        <w:pStyle w:val="ListParagraph"/>
        <w:numPr>
          <w:ilvl w:val="0"/>
          <w:numId w:val="4"/>
        </w:numPr>
        <w:spacing w:line="240" w:lineRule="auto"/>
        <w:jc w:val="both"/>
      </w:pPr>
      <w:r>
        <w:t>How would you feel knowing you had to make your case before a tribunal?</w:t>
      </w:r>
    </w:p>
    <w:p w14:paraId="7CFDAEA3" w14:textId="77777777" w:rsidR="00FA6C36" w:rsidRDefault="00FA6C36" w:rsidP="000474B7">
      <w:pPr>
        <w:pStyle w:val="ListParagraph"/>
        <w:numPr>
          <w:ilvl w:val="0"/>
          <w:numId w:val="4"/>
        </w:numPr>
        <w:spacing w:line="240" w:lineRule="auto"/>
        <w:jc w:val="both"/>
      </w:pPr>
      <w:r>
        <w:t>How would you prepare for your tribunal?</w:t>
      </w:r>
    </w:p>
    <w:p w14:paraId="2B218F7D" w14:textId="77777777" w:rsidR="00FA6C36" w:rsidRDefault="00FA6C36" w:rsidP="000474B7">
      <w:pPr>
        <w:pStyle w:val="ListParagraph"/>
        <w:numPr>
          <w:ilvl w:val="0"/>
          <w:numId w:val="4"/>
        </w:numPr>
        <w:spacing w:line="240" w:lineRule="auto"/>
        <w:jc w:val="both"/>
      </w:pPr>
      <w:r>
        <w:t>What reasons would you give for objecting to war?</w:t>
      </w:r>
    </w:p>
    <w:p w14:paraId="418A7405" w14:textId="77777777" w:rsidR="00FA6C36" w:rsidRDefault="00FA6C36" w:rsidP="000474B7">
      <w:pPr>
        <w:pStyle w:val="ListParagraph"/>
        <w:numPr>
          <w:ilvl w:val="0"/>
          <w:numId w:val="4"/>
        </w:numPr>
        <w:spacing w:line="240" w:lineRule="auto"/>
        <w:jc w:val="both"/>
      </w:pPr>
      <w:r>
        <w:t>What area of (non-military) work would you like to serve in?</w:t>
      </w:r>
    </w:p>
    <w:p w14:paraId="7791B3D6" w14:textId="77777777" w:rsidR="00FA6C36" w:rsidRDefault="00FA6C36" w:rsidP="000474B7">
      <w:pPr>
        <w:pStyle w:val="ListParagraph"/>
        <w:numPr>
          <w:ilvl w:val="0"/>
          <w:numId w:val="4"/>
        </w:numPr>
        <w:spacing w:line="240" w:lineRule="auto"/>
        <w:jc w:val="both"/>
      </w:pPr>
      <w:r>
        <w:t>Would you want to serve in Britain or abroad during the war? Explain your answer.</w:t>
      </w:r>
    </w:p>
    <w:p w14:paraId="4C5D2D39" w14:textId="2F528377" w:rsidR="00926D3F" w:rsidRPr="00624E40" w:rsidRDefault="00926D3F" w:rsidP="000474B7">
      <w:pPr>
        <w:pStyle w:val="ListParagraph"/>
        <w:numPr>
          <w:ilvl w:val="0"/>
          <w:numId w:val="4"/>
        </w:numPr>
        <w:spacing w:line="240" w:lineRule="auto"/>
        <w:jc w:val="both"/>
      </w:pPr>
      <w:r>
        <w:t>Why do you think some COs were rejected?</w:t>
      </w:r>
    </w:p>
    <w:bookmarkEnd w:id="0"/>
    <w:p w14:paraId="309D9349" w14:textId="77777777" w:rsidR="00B11B72" w:rsidRDefault="00B11B72"/>
    <w:sectPr w:rsidR="00B11B72" w:rsidSect="00FA6C36">
      <w:headerReference w:type="default" r:id="rId13"/>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2CB97" w14:textId="77777777" w:rsidR="00DC4656" w:rsidRDefault="00DC4656" w:rsidP="00FA6C36">
      <w:pPr>
        <w:spacing w:after="0" w:line="240" w:lineRule="auto"/>
      </w:pPr>
      <w:r>
        <w:separator/>
      </w:r>
    </w:p>
  </w:endnote>
  <w:endnote w:type="continuationSeparator" w:id="0">
    <w:p w14:paraId="7AA8B2DF" w14:textId="77777777" w:rsidR="00DC4656" w:rsidRDefault="00DC4656" w:rsidP="00FA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27654" w14:textId="44CB2FE6" w:rsidR="00FA6C36" w:rsidRDefault="00FA6C36" w:rsidP="00FA6C36">
    <w:pPr>
      <w:pStyle w:val="Footer"/>
    </w:pPr>
  </w:p>
  <w:p w14:paraId="7E95F585" w14:textId="77777777" w:rsidR="00531995" w:rsidRDefault="00531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3735399"/>
      <w:docPartObj>
        <w:docPartGallery w:val="Page Numbers (Bottom of Page)"/>
        <w:docPartUnique/>
      </w:docPartObj>
    </w:sdtPr>
    <w:sdtEndPr>
      <w:rPr>
        <w:noProof/>
      </w:rPr>
    </w:sdtEndPr>
    <w:sdtContent>
      <w:p w14:paraId="4D7D2D7A" w14:textId="77777777" w:rsidR="00FA6C36" w:rsidRDefault="00FA6C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468FEA" w14:textId="77777777" w:rsidR="00FA6C36" w:rsidRDefault="00FA6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039FE" w14:textId="77777777" w:rsidR="00DC4656" w:rsidRDefault="00DC4656" w:rsidP="00FA6C36">
      <w:pPr>
        <w:spacing w:after="0" w:line="240" w:lineRule="auto"/>
      </w:pPr>
      <w:r>
        <w:separator/>
      </w:r>
    </w:p>
  </w:footnote>
  <w:footnote w:type="continuationSeparator" w:id="0">
    <w:p w14:paraId="42C4B203" w14:textId="77777777" w:rsidR="00DC4656" w:rsidRDefault="00DC4656" w:rsidP="00FA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91D9A" w14:textId="541E112A" w:rsidR="00FA6C36" w:rsidRDefault="00FA6C36">
    <w:pPr>
      <w:pStyle w:val="Header"/>
    </w:pPr>
  </w:p>
  <w:p w14:paraId="43FB5E58" w14:textId="77777777" w:rsidR="00FA6C36" w:rsidRDefault="00FA6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427FB" w14:textId="0E54E0C3" w:rsidR="00FA6C36" w:rsidRPr="00FA6C36" w:rsidRDefault="00FA6C36">
    <w:pPr>
      <w:pStyle w:val="Header"/>
      <w:rPr>
        <w:sz w:val="14"/>
        <w:szCs w:val="12"/>
      </w:rPr>
    </w:pPr>
    <w:r>
      <w:t>Lesson 7: Tribunals</w:t>
    </w:r>
  </w:p>
  <w:p w14:paraId="053E9A75" w14:textId="77777777" w:rsidR="00FA6C36" w:rsidRDefault="00FA6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91C22"/>
    <w:multiLevelType w:val="hybridMultilevel"/>
    <w:tmpl w:val="FE409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F3070"/>
    <w:multiLevelType w:val="hybridMultilevel"/>
    <w:tmpl w:val="225816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684E85"/>
    <w:multiLevelType w:val="hybridMultilevel"/>
    <w:tmpl w:val="D6A29F34"/>
    <w:lvl w:ilvl="0" w:tplc="2E8053C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B869D1"/>
    <w:multiLevelType w:val="hybridMultilevel"/>
    <w:tmpl w:val="A4F6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8815847">
    <w:abstractNumId w:val="2"/>
  </w:num>
  <w:num w:numId="2" w16cid:durableId="1813593412">
    <w:abstractNumId w:val="0"/>
  </w:num>
  <w:num w:numId="3" w16cid:durableId="1537891776">
    <w:abstractNumId w:val="3"/>
  </w:num>
  <w:num w:numId="4" w16cid:durableId="400064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36"/>
    <w:rsid w:val="000474B7"/>
    <w:rsid w:val="000F737C"/>
    <w:rsid w:val="001A7A58"/>
    <w:rsid w:val="001C1E07"/>
    <w:rsid w:val="002F55AA"/>
    <w:rsid w:val="0030785B"/>
    <w:rsid w:val="00334F7D"/>
    <w:rsid w:val="00426CC3"/>
    <w:rsid w:val="004F17D9"/>
    <w:rsid w:val="00531995"/>
    <w:rsid w:val="006663ED"/>
    <w:rsid w:val="006850F4"/>
    <w:rsid w:val="00690233"/>
    <w:rsid w:val="006A7A9A"/>
    <w:rsid w:val="00766CC7"/>
    <w:rsid w:val="0085174D"/>
    <w:rsid w:val="00863359"/>
    <w:rsid w:val="00926D3F"/>
    <w:rsid w:val="009E5199"/>
    <w:rsid w:val="009E64A4"/>
    <w:rsid w:val="00A815B1"/>
    <w:rsid w:val="00AD7C9A"/>
    <w:rsid w:val="00B02C78"/>
    <w:rsid w:val="00B11B72"/>
    <w:rsid w:val="00B46EB3"/>
    <w:rsid w:val="00B50349"/>
    <w:rsid w:val="00B64F24"/>
    <w:rsid w:val="00DC4656"/>
    <w:rsid w:val="00EA07BB"/>
    <w:rsid w:val="00EB1063"/>
    <w:rsid w:val="00FA6C36"/>
    <w:rsid w:val="00FC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18252"/>
  <w15:chartTrackingRefBased/>
  <w15:docId w15:val="{EB2B2E84-3E54-44C7-BAEC-CEB788845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C36"/>
    <w:rPr>
      <w:sz w:val="24"/>
      <w:szCs w:val="22"/>
    </w:rPr>
  </w:style>
  <w:style w:type="paragraph" w:styleId="Heading1">
    <w:name w:val="heading 1"/>
    <w:basedOn w:val="Normal"/>
    <w:next w:val="Normal"/>
    <w:link w:val="Heading1Char"/>
    <w:uiPriority w:val="9"/>
    <w:qFormat/>
    <w:rsid w:val="00FA6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6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6C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6C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A6C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A6C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6C3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6C3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6C3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6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6C3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6C3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A6C3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A6C3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A6C3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A6C3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A6C3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6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C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C3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A6C36"/>
    <w:pPr>
      <w:spacing w:before="160"/>
      <w:jc w:val="center"/>
    </w:pPr>
    <w:rPr>
      <w:i/>
      <w:iCs/>
      <w:color w:val="404040" w:themeColor="text1" w:themeTint="BF"/>
    </w:rPr>
  </w:style>
  <w:style w:type="character" w:customStyle="1" w:styleId="QuoteChar">
    <w:name w:val="Quote Char"/>
    <w:basedOn w:val="DefaultParagraphFont"/>
    <w:link w:val="Quote"/>
    <w:uiPriority w:val="29"/>
    <w:rsid w:val="00FA6C36"/>
    <w:rPr>
      <w:i/>
      <w:iCs/>
      <w:color w:val="404040" w:themeColor="text1" w:themeTint="BF"/>
    </w:rPr>
  </w:style>
  <w:style w:type="paragraph" w:styleId="ListParagraph">
    <w:name w:val="List Paragraph"/>
    <w:basedOn w:val="Normal"/>
    <w:uiPriority w:val="34"/>
    <w:qFormat/>
    <w:rsid w:val="00FA6C36"/>
    <w:pPr>
      <w:ind w:left="720"/>
      <w:contextualSpacing/>
    </w:pPr>
  </w:style>
  <w:style w:type="character" w:styleId="IntenseEmphasis">
    <w:name w:val="Intense Emphasis"/>
    <w:basedOn w:val="DefaultParagraphFont"/>
    <w:uiPriority w:val="21"/>
    <w:qFormat/>
    <w:rsid w:val="00FA6C36"/>
    <w:rPr>
      <w:i/>
      <w:iCs/>
      <w:color w:val="0F4761" w:themeColor="accent1" w:themeShade="BF"/>
    </w:rPr>
  </w:style>
  <w:style w:type="paragraph" w:styleId="IntenseQuote">
    <w:name w:val="Intense Quote"/>
    <w:basedOn w:val="Normal"/>
    <w:next w:val="Normal"/>
    <w:link w:val="IntenseQuoteChar"/>
    <w:uiPriority w:val="30"/>
    <w:qFormat/>
    <w:rsid w:val="00FA6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C36"/>
    <w:rPr>
      <w:i/>
      <w:iCs/>
      <w:color w:val="0F4761" w:themeColor="accent1" w:themeShade="BF"/>
    </w:rPr>
  </w:style>
  <w:style w:type="character" w:styleId="IntenseReference">
    <w:name w:val="Intense Reference"/>
    <w:basedOn w:val="DefaultParagraphFont"/>
    <w:uiPriority w:val="32"/>
    <w:qFormat/>
    <w:rsid w:val="00FA6C36"/>
    <w:rPr>
      <w:b/>
      <w:bCs/>
      <w:smallCaps/>
      <w:color w:val="0F4761" w:themeColor="accent1" w:themeShade="BF"/>
      <w:spacing w:val="5"/>
    </w:rPr>
  </w:style>
  <w:style w:type="character" w:styleId="Hyperlink">
    <w:name w:val="Hyperlink"/>
    <w:basedOn w:val="DefaultParagraphFont"/>
    <w:uiPriority w:val="99"/>
    <w:unhideWhenUsed/>
    <w:rsid w:val="00FA6C36"/>
    <w:rPr>
      <w:color w:val="467886" w:themeColor="hyperlink"/>
      <w:u w:val="single"/>
    </w:rPr>
  </w:style>
  <w:style w:type="paragraph" w:styleId="Footer">
    <w:name w:val="footer"/>
    <w:basedOn w:val="Normal"/>
    <w:link w:val="FooterChar"/>
    <w:uiPriority w:val="99"/>
    <w:unhideWhenUsed/>
    <w:rsid w:val="00FA6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36"/>
    <w:rPr>
      <w:sz w:val="24"/>
      <w:szCs w:val="22"/>
    </w:rPr>
  </w:style>
  <w:style w:type="paragraph" w:styleId="Header">
    <w:name w:val="header"/>
    <w:basedOn w:val="Normal"/>
    <w:link w:val="HeaderChar"/>
    <w:uiPriority w:val="99"/>
    <w:unhideWhenUsed/>
    <w:rsid w:val="00FA6C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36"/>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8B68F-590E-4E5D-A107-D08B6A772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8</cp:revision>
  <dcterms:created xsi:type="dcterms:W3CDTF">2024-07-09T08:50:00Z</dcterms:created>
  <dcterms:modified xsi:type="dcterms:W3CDTF">2024-07-22T11:53:00Z</dcterms:modified>
</cp:coreProperties>
</file>